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D42" w:rsidRDefault="00442D46">
      <w:pPr>
        <w:spacing w:line="600" w:lineRule="exact"/>
        <w:ind w:firstLineChars="0" w:firstLine="0"/>
        <w:jc w:val="center"/>
        <w:rPr>
          <w:rFonts w:ascii="方正小标宋简体" w:eastAsia="方正小标宋简体" w:hAnsi="宋体"/>
          <w:color w:val="000000"/>
          <w:sz w:val="44"/>
          <w:szCs w:val="32"/>
        </w:rPr>
      </w:pPr>
      <w:r>
        <w:rPr>
          <w:rFonts w:ascii="方正小标宋简体" w:eastAsia="方正小标宋简体" w:hAnsi="宋体" w:hint="eastAsia"/>
          <w:color w:val="000000"/>
          <w:sz w:val="44"/>
          <w:szCs w:val="32"/>
        </w:rPr>
        <w:t>团体标准《腰椎间盘突出症棍针拨筋技术操作规范》（征求意见稿）</w:t>
      </w:r>
    </w:p>
    <w:p w:rsidR="00822D42" w:rsidRDefault="00442D46">
      <w:pPr>
        <w:spacing w:line="600" w:lineRule="exact"/>
        <w:ind w:firstLineChars="0" w:firstLine="0"/>
        <w:jc w:val="center"/>
        <w:rPr>
          <w:rFonts w:ascii="方正小标宋简体" w:eastAsia="方正小标宋简体" w:hAnsi="宋体"/>
          <w:color w:val="000000"/>
          <w:sz w:val="44"/>
          <w:szCs w:val="32"/>
        </w:rPr>
      </w:pPr>
      <w:r>
        <w:rPr>
          <w:rFonts w:ascii="方正小标宋简体" w:eastAsia="方正小标宋简体" w:hAnsi="宋体" w:hint="eastAsia"/>
          <w:color w:val="000000"/>
          <w:sz w:val="44"/>
          <w:szCs w:val="32"/>
        </w:rPr>
        <w:t>编制说明</w:t>
      </w:r>
    </w:p>
    <w:p w:rsidR="00822D42" w:rsidRDefault="00822D42">
      <w:pPr>
        <w:spacing w:line="600" w:lineRule="exact"/>
        <w:ind w:firstLineChars="0" w:firstLine="0"/>
        <w:jc w:val="center"/>
        <w:rPr>
          <w:rFonts w:ascii="方正小标宋简体" w:eastAsia="方正小标宋简体" w:hAnsi="宋体"/>
          <w:color w:val="000000"/>
          <w:sz w:val="44"/>
          <w:szCs w:val="32"/>
        </w:rPr>
      </w:pPr>
    </w:p>
    <w:p w:rsidR="00822D42" w:rsidRDefault="00442D46">
      <w:pPr>
        <w:autoSpaceDE w:val="0"/>
        <w:autoSpaceDN w:val="0"/>
        <w:adjustRightInd w:val="0"/>
        <w:spacing w:beforeLines="50" w:before="156" w:afterLines="50" w:after="156" w:line="560" w:lineRule="exact"/>
        <w:ind w:firstLine="640"/>
        <w:jc w:val="left"/>
        <w:rPr>
          <w:rFonts w:ascii="黑体" w:eastAsia="黑体" w:hAnsi="黑体" w:cs="仿宋_GB2312"/>
          <w:szCs w:val="32"/>
        </w:rPr>
      </w:pPr>
      <w:r>
        <w:rPr>
          <w:rFonts w:ascii="黑体" w:eastAsia="黑体" w:hAnsi="黑体" w:cs="仿宋_GB2312" w:hint="eastAsia"/>
          <w:szCs w:val="32"/>
        </w:rPr>
        <w:t>一、任务来源、起草单位、主要起草人</w:t>
      </w:r>
    </w:p>
    <w:p w:rsidR="00822D42" w:rsidRDefault="00442D46">
      <w:pPr>
        <w:ind w:firstLine="640"/>
        <w:rPr>
          <w:rFonts w:ascii="仿宋_GB2312" w:hAnsi="宋体"/>
          <w:szCs w:val="28"/>
        </w:rPr>
      </w:pPr>
      <w:r>
        <w:rPr>
          <w:rFonts w:ascii="仿宋_GB2312" w:hAnsi="宋体" w:hint="eastAsia"/>
          <w:szCs w:val="28"/>
        </w:rPr>
        <w:t>根据《广西标准化协会关于下达</w:t>
      </w:r>
      <w:r>
        <w:rPr>
          <w:rFonts w:ascii="仿宋_GB2312" w:hAnsi="宋体" w:hint="eastAsia"/>
          <w:szCs w:val="28"/>
        </w:rPr>
        <w:t>2026</w:t>
      </w:r>
      <w:r>
        <w:rPr>
          <w:rFonts w:ascii="仿宋_GB2312" w:hAnsi="宋体" w:hint="eastAsia"/>
          <w:szCs w:val="28"/>
        </w:rPr>
        <w:t>年第五批团体标准制修订项目计划的通知》（</w:t>
      </w:r>
      <w:proofErr w:type="gramStart"/>
      <w:r>
        <w:rPr>
          <w:rFonts w:ascii="仿宋_GB2312" w:hAnsi="宋体" w:hint="eastAsia"/>
          <w:szCs w:val="28"/>
        </w:rPr>
        <w:t>桂标协〔</w:t>
      </w:r>
      <w:r>
        <w:rPr>
          <w:rFonts w:ascii="仿宋_GB2312" w:hAnsi="宋体" w:hint="eastAsia"/>
          <w:szCs w:val="28"/>
        </w:rPr>
        <w:t>2026</w:t>
      </w:r>
      <w:r>
        <w:rPr>
          <w:rFonts w:ascii="仿宋_GB2312" w:hAnsi="宋体" w:hint="eastAsia"/>
          <w:szCs w:val="28"/>
        </w:rPr>
        <w:t>〕</w:t>
      </w:r>
      <w:proofErr w:type="gramEnd"/>
      <w:r>
        <w:rPr>
          <w:rFonts w:ascii="仿宋_GB2312" w:hAnsi="宋体" w:hint="eastAsia"/>
          <w:szCs w:val="28"/>
        </w:rPr>
        <w:t>61</w:t>
      </w:r>
      <w:r>
        <w:rPr>
          <w:rFonts w:ascii="仿宋_GB2312" w:hAnsi="宋体" w:hint="eastAsia"/>
          <w:szCs w:val="28"/>
        </w:rPr>
        <w:t>号）文件精神，由</w:t>
      </w:r>
      <w:r>
        <w:rPr>
          <w:rFonts w:hint="eastAsia"/>
          <w:color w:val="000000"/>
          <w:szCs w:val="21"/>
        </w:rPr>
        <w:t>广西骨伤医院、钦州市中医医院、广西中医药大学第一附属医院、广西中医药大学第二附属医院、玉林市中医医院、天等县中医医院、凌云县中医医院、柳州市中医医院</w:t>
      </w:r>
      <w:r>
        <w:rPr>
          <w:rFonts w:hint="eastAsia"/>
          <w:color w:val="000000"/>
          <w:szCs w:val="21"/>
        </w:rPr>
        <w:t>(</w:t>
      </w:r>
      <w:r>
        <w:rPr>
          <w:rFonts w:hint="eastAsia"/>
          <w:color w:val="000000"/>
          <w:szCs w:val="21"/>
        </w:rPr>
        <w:t>柳州市壮</w:t>
      </w:r>
      <w:proofErr w:type="gramStart"/>
      <w:r>
        <w:rPr>
          <w:rFonts w:hint="eastAsia"/>
          <w:color w:val="000000"/>
          <w:szCs w:val="21"/>
        </w:rPr>
        <w:t>医</w:t>
      </w:r>
      <w:proofErr w:type="gramEnd"/>
      <w:r>
        <w:rPr>
          <w:rFonts w:hint="eastAsia"/>
          <w:color w:val="000000"/>
          <w:szCs w:val="21"/>
        </w:rPr>
        <w:t>医院</w:t>
      </w:r>
      <w:r>
        <w:rPr>
          <w:rFonts w:hint="eastAsia"/>
          <w:color w:val="000000"/>
          <w:szCs w:val="21"/>
        </w:rPr>
        <w:t>)</w:t>
      </w:r>
      <w:r>
        <w:rPr>
          <w:rFonts w:hint="eastAsia"/>
          <w:color w:val="000000"/>
          <w:szCs w:val="21"/>
        </w:rPr>
        <w:t>、南皮县人民医院、兴安界首骨伤医院、南宁市中医医院、南宁市江南区江西中心卫生院、防城港市中医医院、平南县中医医院</w:t>
      </w:r>
      <w:r>
        <w:rPr>
          <w:rFonts w:ascii="仿宋_GB2312" w:hAnsi="宋体" w:hint="eastAsia"/>
          <w:szCs w:val="28"/>
        </w:rPr>
        <w:t>等单位共同起草的团体标准《腰椎间盘突出症棍针拨筋技术操作规范》（项目编号：</w:t>
      </w:r>
      <w:r>
        <w:rPr>
          <w:rFonts w:ascii="仿宋_GB2312" w:hAnsi="宋体" w:hint="eastAsia"/>
          <w:szCs w:val="28"/>
        </w:rPr>
        <w:t>2026-0514</w:t>
      </w:r>
      <w:r>
        <w:rPr>
          <w:rFonts w:ascii="仿宋_GB2312" w:hAnsi="宋体" w:hint="eastAsia"/>
          <w:szCs w:val="28"/>
        </w:rPr>
        <w:t>）已获批立项。</w:t>
      </w:r>
    </w:p>
    <w:p w:rsidR="00822D42" w:rsidRDefault="00442D46">
      <w:pPr>
        <w:ind w:firstLine="640"/>
        <w:rPr>
          <w:rFonts w:ascii="仿宋_GB2312" w:hAnsi="宋体"/>
          <w:szCs w:val="28"/>
        </w:rPr>
      </w:pPr>
      <w:r>
        <w:rPr>
          <w:rFonts w:ascii="仿宋_GB2312" w:hAnsi="宋体" w:hint="eastAsia"/>
          <w:szCs w:val="28"/>
        </w:rPr>
        <w:t>为高质量编制团体标准《腰椎间盘突出症棍针拨筋疗法技术操作规范》，由起草单位成立标准编制工作组并进行如下分工：</w:t>
      </w:r>
    </w:p>
    <w:tbl>
      <w:tblPr>
        <w:tblW w:w="5158" w:type="pct"/>
        <w:tblLook w:val="04A0" w:firstRow="1" w:lastRow="0" w:firstColumn="1" w:lastColumn="0" w:noHBand="0" w:noVBand="1"/>
      </w:tblPr>
      <w:tblGrid>
        <w:gridCol w:w="1052"/>
        <w:gridCol w:w="1868"/>
        <w:gridCol w:w="2283"/>
        <w:gridCol w:w="4261"/>
      </w:tblGrid>
      <w:tr w:rsidR="00822D42">
        <w:trPr>
          <w:cantSplit/>
          <w:trHeight w:val="576"/>
          <w:tblHeader/>
        </w:trPr>
        <w:tc>
          <w:tcPr>
            <w:tcW w:w="555" w:type="pct"/>
            <w:tcBorders>
              <w:top w:val="single" w:sz="4" w:space="0" w:color="auto"/>
              <w:left w:val="single" w:sz="4" w:space="0" w:color="auto"/>
              <w:bottom w:val="single" w:sz="4" w:space="0" w:color="auto"/>
              <w:right w:val="single" w:sz="4" w:space="0" w:color="auto"/>
            </w:tcBorders>
            <w:vAlign w:val="center"/>
          </w:tcPr>
          <w:p w:rsidR="00822D42" w:rsidRDefault="00442D46">
            <w:pPr>
              <w:ind w:firstLineChars="0" w:firstLine="0"/>
              <w:jc w:val="center"/>
              <w:rPr>
                <w:rFonts w:ascii="仿宋_GB2312"/>
                <w:b/>
                <w:bCs/>
                <w:sz w:val="24"/>
              </w:rPr>
            </w:pPr>
            <w:r>
              <w:rPr>
                <w:rFonts w:ascii="仿宋_GB2312" w:hAnsi="仿宋" w:hint="eastAsia"/>
                <w:b/>
                <w:bCs/>
                <w:sz w:val="24"/>
              </w:rPr>
              <w:t>姓</w:t>
            </w:r>
            <w:r>
              <w:rPr>
                <w:rFonts w:ascii="仿宋_GB2312" w:hint="eastAsia"/>
                <w:b/>
                <w:bCs/>
                <w:sz w:val="24"/>
              </w:rPr>
              <w:t xml:space="preserve">  </w:t>
            </w:r>
            <w:r>
              <w:rPr>
                <w:rFonts w:ascii="仿宋_GB2312" w:hAnsi="仿宋" w:hint="eastAsia"/>
                <w:b/>
                <w:bCs/>
                <w:sz w:val="24"/>
              </w:rPr>
              <w:t>名</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b/>
                <w:bCs/>
                <w:sz w:val="24"/>
              </w:rPr>
            </w:pPr>
            <w:r>
              <w:rPr>
                <w:rFonts w:ascii="仿宋_GB2312" w:hAnsi="仿宋" w:hint="eastAsia"/>
                <w:b/>
                <w:bCs/>
                <w:sz w:val="24"/>
              </w:rPr>
              <w:t>职称</w:t>
            </w:r>
            <w:r>
              <w:rPr>
                <w:rFonts w:ascii="仿宋_GB2312" w:hint="eastAsia"/>
                <w:b/>
                <w:bCs/>
                <w:sz w:val="24"/>
              </w:rPr>
              <w:t>/</w:t>
            </w:r>
            <w:r>
              <w:rPr>
                <w:rFonts w:ascii="仿宋_GB2312" w:hAnsi="仿宋" w:hint="eastAsia"/>
                <w:b/>
                <w:bCs/>
                <w:sz w:val="24"/>
              </w:rPr>
              <w:t>职位</w:t>
            </w:r>
          </w:p>
        </w:tc>
        <w:tc>
          <w:tcPr>
            <w:tcW w:w="1206"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b/>
                <w:bCs/>
                <w:sz w:val="24"/>
              </w:rPr>
            </w:pPr>
            <w:r>
              <w:rPr>
                <w:rFonts w:ascii="仿宋_GB2312" w:hAnsi="仿宋" w:hint="eastAsia"/>
                <w:b/>
                <w:bCs/>
                <w:sz w:val="24"/>
              </w:rPr>
              <w:t>工作单位</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b/>
                <w:bCs/>
                <w:sz w:val="24"/>
              </w:rPr>
            </w:pPr>
            <w:r>
              <w:rPr>
                <w:rFonts w:ascii="仿宋_GB2312" w:hAnsi="仿宋" w:hint="eastAsia"/>
                <w:b/>
                <w:bCs/>
                <w:sz w:val="24"/>
              </w:rPr>
              <w:t>主要负责工作</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雷宾</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护理部主任</w:t>
            </w:r>
            <w:r>
              <w:rPr>
                <w:rFonts w:ascii="仿宋_GB2312" w:hAnsi="仿宋" w:cs="宋体" w:hint="eastAsia"/>
                <w:sz w:val="24"/>
              </w:rPr>
              <w:t>/</w:t>
            </w:r>
            <w:r>
              <w:rPr>
                <w:rFonts w:ascii="仿宋_GB2312" w:hAnsi="仿宋" w:cs="宋体" w:hint="eastAsia"/>
                <w:sz w:val="24"/>
              </w:rPr>
              <w:t>副主任护师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统筹主持标准编制工作</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吴</w:t>
            </w:r>
            <w:proofErr w:type="gramStart"/>
            <w:r>
              <w:rPr>
                <w:rFonts w:ascii="仿宋_GB2312" w:hint="eastAsia"/>
                <w:sz w:val="24"/>
              </w:rPr>
              <w:t>钿</w:t>
            </w:r>
            <w:proofErr w:type="gramEnd"/>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护士长</w:t>
            </w:r>
            <w:r>
              <w:rPr>
                <w:rFonts w:ascii="仿宋_GB2312" w:hAnsi="仿宋" w:cs="宋体" w:hint="eastAsia"/>
                <w:sz w:val="24"/>
              </w:rPr>
              <w:t>/</w:t>
            </w:r>
            <w:r>
              <w:rPr>
                <w:rFonts w:ascii="仿宋_GB2312" w:hAnsi="仿宋" w:cs="宋体"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参与标准文本及编制说明编写，质量控制。</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陈云婷</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参与标准编制工作，组织人员进行标准发布后的宣贯培训。</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黄水莲</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护士长</w:t>
            </w:r>
            <w:r>
              <w:rPr>
                <w:rFonts w:ascii="仿宋_GB2312" w:hint="eastAsia"/>
                <w:sz w:val="24"/>
              </w:rPr>
              <w:t>/</w:t>
            </w:r>
            <w:r>
              <w:rPr>
                <w:rFonts w:ascii="仿宋_GB2312" w:hint="eastAsia"/>
                <w:sz w:val="24"/>
              </w:rPr>
              <w:t>副主任护师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钦州市中医院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lastRenderedPageBreak/>
              <w:t>徐德梅</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护理部副主任</w:t>
            </w:r>
            <w:r>
              <w:rPr>
                <w:rFonts w:ascii="仿宋_GB2312" w:hAnsi="仿宋" w:cs="宋体" w:hint="eastAsia"/>
                <w:sz w:val="24"/>
              </w:rPr>
              <w:t>/</w:t>
            </w:r>
            <w:r>
              <w:rPr>
                <w:rFonts w:ascii="仿宋_GB2312" w:hAnsi="仿宋" w:cs="宋体" w:hint="eastAsia"/>
                <w:sz w:val="24"/>
              </w:rPr>
              <w:t>副主任护师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rPr>
                <w:rFonts w:ascii="仿宋_GB2312" w:hAnsi="仿宋"/>
                <w:sz w:val="24"/>
              </w:rPr>
            </w:pPr>
            <w:r>
              <w:rPr>
                <w:rFonts w:ascii="仿宋_GB2312" w:hAnsi="仿宋" w:hint="eastAsia"/>
                <w:sz w:val="24"/>
              </w:rPr>
              <w:t>广西中医药大学第一附属医院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参与标准文本及编制说明的编写；组织开展标准征求意见会</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沙仁高娃</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护士长</w:t>
            </w:r>
            <w:r>
              <w:rPr>
                <w:rFonts w:ascii="仿宋_GB2312" w:hAnsi="仿宋" w:cs="宋体" w:hint="eastAsia"/>
                <w:sz w:val="24"/>
              </w:rPr>
              <w:t>/</w:t>
            </w:r>
            <w:r>
              <w:rPr>
                <w:rFonts w:ascii="仿宋_GB2312" w:hAnsi="仿宋" w:cs="宋体" w:hint="eastAsia"/>
                <w:sz w:val="24"/>
              </w:rPr>
              <w:t>副主任护师</w:t>
            </w:r>
          </w:p>
        </w:tc>
        <w:tc>
          <w:tcPr>
            <w:tcW w:w="1206" w:type="pct"/>
            <w:tcBorders>
              <w:top w:val="single" w:sz="2" w:space="0" w:color="000000"/>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李冬玲</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副护士长</w:t>
            </w:r>
            <w:r>
              <w:rPr>
                <w:rFonts w:ascii="仿宋_GB2312" w:hAnsi="仿宋" w:cs="宋体" w:hint="eastAsia"/>
                <w:sz w:val="24"/>
              </w:rPr>
              <w:t>/</w:t>
            </w:r>
            <w:r>
              <w:rPr>
                <w:rFonts w:ascii="仿宋_GB2312" w:hAnsi="仿宋" w:cs="宋体"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proofErr w:type="gramStart"/>
            <w:r>
              <w:rPr>
                <w:rFonts w:ascii="仿宋_GB2312" w:hint="eastAsia"/>
                <w:sz w:val="24"/>
              </w:rPr>
              <w:t>于闰平</w:t>
            </w:r>
            <w:proofErr w:type="gramEnd"/>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护理部副主任</w:t>
            </w:r>
            <w:r>
              <w:rPr>
                <w:rFonts w:ascii="仿宋_GB2312" w:hAnsi="仿宋" w:cs="宋体" w:hint="eastAsia"/>
                <w:sz w:val="24"/>
              </w:rPr>
              <w:t>/</w:t>
            </w:r>
            <w:r>
              <w:rPr>
                <w:rFonts w:ascii="仿宋_GB2312" w:hAnsi="仿宋" w:cs="宋体" w:hint="eastAsia"/>
                <w:sz w:val="24"/>
              </w:rPr>
              <w:t>主管</w:t>
            </w:r>
            <w:r>
              <w:rPr>
                <w:rFonts w:ascii="仿宋_GB2312" w:hAnsi="仿宋" w:cs="宋体" w:hint="eastAsia"/>
                <w:sz w:val="24"/>
              </w:rPr>
              <w:t>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韦蓝丹</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Ansi="仿宋" w:cs="宋体" w:hint="eastAsia"/>
                <w:sz w:val="24"/>
              </w:rPr>
              <w:t>广西中医药大学第二附属医院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王熙凤</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护士长</w:t>
            </w:r>
            <w:r>
              <w:rPr>
                <w:rFonts w:ascii="仿宋_GB2312" w:hAnsi="仿宋" w:hint="eastAsia"/>
                <w:sz w:val="24"/>
              </w:rPr>
              <w:t>/</w:t>
            </w:r>
            <w:r>
              <w:rPr>
                <w:rFonts w:ascii="仿宋_GB2312" w:hAnsi="仿宋" w:hint="eastAsia"/>
                <w:sz w:val="24"/>
              </w:rPr>
              <w:t>副主任护师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玉林市中医医院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裴远丽</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副护士长</w:t>
            </w:r>
            <w:r>
              <w:rPr>
                <w:rFonts w:ascii="仿宋_GB2312" w:hAnsi="仿宋" w:hint="eastAsia"/>
                <w:sz w:val="24"/>
              </w:rPr>
              <w:t>/</w:t>
            </w:r>
            <w:r>
              <w:rPr>
                <w:rFonts w:ascii="仿宋_GB2312" w:hAnsi="仿宋" w:hint="eastAsia"/>
                <w:sz w:val="24"/>
              </w:rPr>
              <w:t>副主任护师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玉林市中医医院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黄文乐</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护士长</w:t>
            </w:r>
            <w:r>
              <w:rPr>
                <w:rFonts w:ascii="仿宋_GB2312" w:hAnsi="仿宋" w:hint="eastAsia"/>
                <w:sz w:val="24"/>
              </w:rPr>
              <w:t>/</w:t>
            </w: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黄凤飞</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护士长</w:t>
            </w:r>
            <w:r>
              <w:rPr>
                <w:rFonts w:ascii="仿宋_GB2312" w:hint="eastAsia"/>
                <w:sz w:val="24"/>
              </w:rPr>
              <w:t>/</w:t>
            </w:r>
            <w:r>
              <w:rPr>
                <w:rFonts w:ascii="仿宋_GB2312"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天等县中医医院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吴丽萍</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护士长</w:t>
            </w:r>
            <w:r>
              <w:rPr>
                <w:rFonts w:ascii="仿宋_GB2312" w:hAnsi="仿宋" w:hint="eastAsia"/>
                <w:sz w:val="24"/>
              </w:rPr>
              <w:t>/</w:t>
            </w: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凌云县中医医院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黄榴榴</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护士长</w:t>
            </w:r>
            <w:r>
              <w:rPr>
                <w:rFonts w:ascii="仿宋_GB2312" w:hAnsi="仿宋" w:hint="eastAsia"/>
                <w:sz w:val="24"/>
              </w:rPr>
              <w:t>/</w:t>
            </w: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天等县中医医院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苏兰秋</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护士长</w:t>
            </w:r>
            <w:r>
              <w:rPr>
                <w:rFonts w:ascii="仿宋_GB2312" w:hAnsi="仿宋" w:hint="eastAsia"/>
                <w:sz w:val="24"/>
              </w:rPr>
              <w:t>/</w:t>
            </w: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天等县中医医院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陆晓庆</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邬吕丹</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莫秋梅</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护士长</w:t>
            </w:r>
            <w:r>
              <w:rPr>
                <w:rFonts w:ascii="仿宋_GB2312" w:hAnsi="仿宋" w:hint="eastAsia"/>
                <w:sz w:val="24"/>
              </w:rPr>
              <w:t>/</w:t>
            </w:r>
            <w:r>
              <w:rPr>
                <w:rFonts w:ascii="仿宋_GB2312" w:hAnsi="仿宋" w:hint="eastAsia"/>
                <w:sz w:val="24"/>
              </w:rPr>
              <w:t>副主任护师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柳州市中医医院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李艳春</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护士长</w:t>
            </w:r>
            <w:r>
              <w:rPr>
                <w:rFonts w:ascii="仿宋_GB2312" w:hAnsi="仿宋" w:hint="eastAsia"/>
                <w:sz w:val="24"/>
              </w:rPr>
              <w:t>/</w:t>
            </w:r>
            <w:r>
              <w:rPr>
                <w:rFonts w:ascii="仿宋_GB2312" w:hAnsi="仿宋" w:hint="eastAsia"/>
                <w:sz w:val="24"/>
              </w:rPr>
              <w:t>副主任护师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河北省沧州市第四医院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李祖艳</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副护士长</w:t>
            </w:r>
            <w:r>
              <w:rPr>
                <w:rFonts w:ascii="仿宋_GB2312" w:hAnsi="仿宋" w:hint="eastAsia"/>
                <w:sz w:val="24"/>
              </w:rPr>
              <w:t>/</w:t>
            </w: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广西桂林兴安界首骨伤医院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lastRenderedPageBreak/>
              <w:t>黄国霞</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周宏婷</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吴翠</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南宁市中医医院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proofErr w:type="gramStart"/>
            <w:r>
              <w:rPr>
                <w:rFonts w:ascii="仿宋_GB2312" w:hint="eastAsia"/>
                <w:sz w:val="24"/>
              </w:rPr>
              <w:t>覃</w:t>
            </w:r>
            <w:proofErr w:type="gramEnd"/>
            <w:r>
              <w:rPr>
                <w:rFonts w:ascii="仿宋_GB2312" w:hint="eastAsia"/>
                <w:sz w:val="24"/>
              </w:rPr>
              <w:t>翠竹</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护士长</w:t>
            </w:r>
            <w:r>
              <w:rPr>
                <w:rFonts w:ascii="仿宋_GB2312" w:hint="eastAsia"/>
                <w:sz w:val="24"/>
              </w:rPr>
              <w:t>/</w:t>
            </w:r>
            <w:r>
              <w:rPr>
                <w:rFonts w:ascii="仿宋_GB2312" w:hint="eastAsia"/>
                <w:sz w:val="24"/>
              </w:rPr>
              <w:t>主任护师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陈民明</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南宁市中医医院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蒲圆金</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广西中医药大学第一附属医院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王素娟</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hAnsi="仿宋"/>
                <w:sz w:val="24"/>
              </w:rPr>
            </w:pPr>
            <w:r>
              <w:rPr>
                <w:rFonts w:ascii="仿宋_GB2312" w:hAnsi="仿宋"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黄兰清</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江西中心卫生院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叶丽聪</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护士长</w:t>
            </w:r>
            <w:r>
              <w:rPr>
                <w:rFonts w:ascii="仿宋_GB2312" w:hint="eastAsia"/>
                <w:sz w:val="24"/>
              </w:rPr>
              <w:t>/</w:t>
            </w:r>
            <w:r>
              <w:rPr>
                <w:rFonts w:ascii="仿宋_GB2312"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防城港市中医医院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陈佳妮</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护士长</w:t>
            </w:r>
            <w:r>
              <w:rPr>
                <w:rFonts w:ascii="仿宋_GB2312" w:hint="eastAsia"/>
                <w:sz w:val="24"/>
              </w:rPr>
              <w:t>/</w:t>
            </w:r>
            <w:r>
              <w:rPr>
                <w:rFonts w:ascii="仿宋_GB2312" w:hint="eastAsia"/>
                <w:sz w:val="24"/>
              </w:rPr>
              <w:t>主管护师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平南县中医医院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陆霞燕</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护理部副主任</w:t>
            </w:r>
            <w:r>
              <w:rPr>
                <w:rFonts w:ascii="仿宋_GB2312" w:hint="eastAsia"/>
                <w:sz w:val="24"/>
              </w:rPr>
              <w:t>/</w:t>
            </w:r>
            <w:r>
              <w:rPr>
                <w:rFonts w:ascii="仿宋_GB2312" w:hint="eastAsia"/>
                <w:sz w:val="24"/>
              </w:rPr>
              <w:t>副主任护师</w:t>
            </w:r>
          </w:p>
        </w:tc>
        <w:tc>
          <w:tcPr>
            <w:tcW w:w="1206" w:type="pct"/>
            <w:tcBorders>
              <w:top w:val="single" w:sz="2" w:space="0" w:color="000000"/>
              <w:left w:val="nil"/>
              <w:bottom w:val="single" w:sz="2" w:space="0" w:color="000000"/>
              <w:right w:val="single" w:sz="4" w:space="0" w:color="auto"/>
            </w:tcBorders>
            <w:shd w:val="clear" w:color="auto" w:fill="auto"/>
            <w:vAlign w:val="center"/>
          </w:tcPr>
          <w:p w:rsidR="00822D42" w:rsidRDefault="00442D46">
            <w:pPr>
              <w:ind w:firstLineChars="0" w:firstLine="0"/>
              <w:jc w:val="center"/>
              <w:rPr>
                <w:rFonts w:ascii="仿宋_GB2312"/>
                <w:sz w:val="24"/>
              </w:rPr>
            </w:pPr>
            <w:r>
              <w:rPr>
                <w:rFonts w:ascii="仿宋_GB2312" w:hint="eastAsia"/>
                <w:sz w:val="24"/>
              </w:rPr>
              <w:t>防城港市中医医院</w:t>
            </w:r>
          </w:p>
        </w:tc>
        <w:tc>
          <w:tcPr>
            <w:tcW w:w="2250" w:type="pct"/>
            <w:tcBorders>
              <w:top w:val="single" w:sz="4" w:space="0" w:color="auto"/>
              <w:left w:val="nil"/>
              <w:bottom w:val="single" w:sz="4" w:space="0" w:color="auto"/>
              <w:right w:val="single" w:sz="4" w:space="0" w:color="auto"/>
            </w:tcBorders>
            <w:shd w:val="clear" w:color="auto" w:fill="auto"/>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谢富荣</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科主任</w:t>
            </w:r>
            <w:r>
              <w:rPr>
                <w:rFonts w:ascii="仿宋_GB2312" w:hint="eastAsia"/>
                <w:sz w:val="24"/>
              </w:rPr>
              <w:t>/</w:t>
            </w:r>
            <w:r>
              <w:rPr>
                <w:rFonts w:ascii="仿宋_GB2312" w:hint="eastAsia"/>
                <w:sz w:val="24"/>
              </w:rPr>
              <w:t>主任医师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r w:rsidR="00822D42">
        <w:trPr>
          <w:cantSplit/>
          <w:trHeight w:val="732"/>
        </w:trPr>
        <w:tc>
          <w:tcPr>
            <w:tcW w:w="555" w:type="pct"/>
            <w:tcBorders>
              <w:top w:val="single" w:sz="4" w:space="0" w:color="auto"/>
              <w:left w:val="single" w:sz="4" w:space="0" w:color="auto"/>
              <w:bottom w:val="single" w:sz="4" w:space="0" w:color="auto"/>
              <w:right w:val="single" w:sz="4" w:space="0" w:color="008000"/>
            </w:tcBorders>
            <w:vAlign w:val="center"/>
          </w:tcPr>
          <w:p w:rsidR="00822D42" w:rsidRDefault="00442D46">
            <w:pPr>
              <w:ind w:firstLineChars="0" w:firstLine="0"/>
              <w:jc w:val="center"/>
              <w:rPr>
                <w:rFonts w:ascii="仿宋_GB2312"/>
                <w:sz w:val="24"/>
              </w:rPr>
            </w:pPr>
            <w:r>
              <w:rPr>
                <w:rFonts w:ascii="仿宋_GB2312" w:hint="eastAsia"/>
                <w:sz w:val="24"/>
              </w:rPr>
              <w:t>李小峰</w:t>
            </w:r>
          </w:p>
        </w:tc>
        <w:tc>
          <w:tcPr>
            <w:tcW w:w="987" w:type="pct"/>
            <w:tcBorders>
              <w:top w:val="single" w:sz="4" w:space="0" w:color="auto"/>
              <w:left w:val="nil"/>
              <w:bottom w:val="single" w:sz="4" w:space="0" w:color="auto"/>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科副主任</w:t>
            </w:r>
            <w:r>
              <w:rPr>
                <w:rFonts w:ascii="仿宋_GB2312" w:hint="eastAsia"/>
                <w:sz w:val="24"/>
              </w:rPr>
              <w:t>/</w:t>
            </w:r>
            <w:r>
              <w:rPr>
                <w:rFonts w:ascii="仿宋_GB2312" w:hint="eastAsia"/>
                <w:sz w:val="24"/>
              </w:rPr>
              <w:t>主任医师</w:t>
            </w:r>
          </w:p>
        </w:tc>
        <w:tc>
          <w:tcPr>
            <w:tcW w:w="1206" w:type="pct"/>
            <w:tcBorders>
              <w:top w:val="single" w:sz="2" w:space="0" w:color="000000"/>
              <w:left w:val="nil"/>
              <w:bottom w:val="single" w:sz="2" w:space="0" w:color="000000"/>
              <w:right w:val="single" w:sz="4" w:space="0" w:color="auto"/>
            </w:tcBorders>
            <w:vAlign w:val="center"/>
          </w:tcPr>
          <w:p w:rsidR="00822D42" w:rsidRDefault="00442D46">
            <w:pPr>
              <w:ind w:firstLineChars="0" w:firstLine="0"/>
              <w:jc w:val="center"/>
              <w:rPr>
                <w:rFonts w:ascii="仿宋_GB2312"/>
                <w:sz w:val="24"/>
              </w:rPr>
            </w:pPr>
            <w:r>
              <w:rPr>
                <w:rFonts w:ascii="仿宋_GB2312" w:hint="eastAsia"/>
                <w:sz w:val="24"/>
              </w:rPr>
              <w:t>广西骨伤医院</w:t>
            </w:r>
          </w:p>
        </w:tc>
        <w:tc>
          <w:tcPr>
            <w:tcW w:w="2250" w:type="pct"/>
            <w:tcBorders>
              <w:top w:val="single" w:sz="4" w:space="0" w:color="auto"/>
              <w:left w:val="nil"/>
              <w:bottom w:val="single" w:sz="4" w:space="0" w:color="auto"/>
              <w:right w:val="single" w:sz="4" w:space="0" w:color="auto"/>
            </w:tcBorders>
            <w:vAlign w:val="center"/>
          </w:tcPr>
          <w:p w:rsidR="00822D42" w:rsidRDefault="00442D46">
            <w:pPr>
              <w:ind w:firstLineChars="0" w:firstLine="0"/>
              <w:rPr>
                <w:rFonts w:ascii="仿宋_GB2312"/>
                <w:sz w:val="24"/>
              </w:rPr>
            </w:pPr>
            <w:r>
              <w:rPr>
                <w:rFonts w:ascii="仿宋_GB2312" w:hint="eastAsia"/>
                <w:sz w:val="24"/>
              </w:rPr>
              <w:t>对标准实施情况进行总结分析，不断对团体标准提出修正意见。</w:t>
            </w:r>
          </w:p>
        </w:tc>
      </w:tr>
    </w:tbl>
    <w:p w:rsidR="00822D42" w:rsidRDefault="00442D46">
      <w:pPr>
        <w:autoSpaceDE w:val="0"/>
        <w:autoSpaceDN w:val="0"/>
        <w:adjustRightInd w:val="0"/>
        <w:spacing w:beforeLines="50" w:before="156" w:afterLines="50" w:after="156" w:line="560" w:lineRule="exact"/>
        <w:ind w:firstLine="640"/>
        <w:jc w:val="left"/>
        <w:rPr>
          <w:rFonts w:ascii="黑体" w:eastAsia="黑体" w:hAnsi="黑体" w:cs="仿宋_GB2312"/>
          <w:szCs w:val="32"/>
        </w:rPr>
      </w:pPr>
      <w:r>
        <w:rPr>
          <w:rFonts w:ascii="黑体" w:eastAsia="黑体" w:hAnsi="黑体" w:cs="仿宋_GB2312" w:hint="eastAsia"/>
          <w:szCs w:val="32"/>
        </w:rPr>
        <w:t>二、制定标准的必要性和意义</w:t>
      </w:r>
    </w:p>
    <w:p w:rsidR="00822D42" w:rsidRDefault="00442D46">
      <w:pPr>
        <w:autoSpaceDE w:val="0"/>
        <w:autoSpaceDN w:val="0"/>
        <w:adjustRightInd w:val="0"/>
        <w:spacing w:line="560" w:lineRule="exact"/>
        <w:ind w:firstLine="640"/>
        <w:rPr>
          <w:rFonts w:ascii="仿宋_GB2312" w:hAnsi="宋体"/>
          <w:szCs w:val="28"/>
        </w:rPr>
      </w:pPr>
      <w:r>
        <w:rPr>
          <w:rFonts w:ascii="仿宋_GB2312" w:hAnsi="宋体" w:hint="eastAsia"/>
          <w:szCs w:val="28"/>
        </w:rPr>
        <w:t>腰椎间盘突出症是指腰椎间盘的髓核、纤维环及软骨</w:t>
      </w:r>
      <w:proofErr w:type="gramStart"/>
      <w:r>
        <w:rPr>
          <w:rFonts w:ascii="仿宋_GB2312" w:hAnsi="宋体" w:hint="eastAsia"/>
          <w:szCs w:val="28"/>
        </w:rPr>
        <w:t>板发生</w:t>
      </w:r>
      <w:proofErr w:type="gramEnd"/>
      <w:r>
        <w:rPr>
          <w:rFonts w:ascii="仿宋_GB2312" w:hAnsi="宋体" w:hint="eastAsia"/>
          <w:szCs w:val="28"/>
        </w:rPr>
        <w:t>不同程度的退行性改变后，在外力因素作用下，纤维环破裂，髓核组织突出于后方椎管内，刺激或压迫相邻脊神经根、脊髓或马尾神经，从而引起腰部疼痛、下肢放射性疼痛、麻木、无力，甚</w:t>
      </w:r>
      <w:r>
        <w:rPr>
          <w:rFonts w:ascii="仿宋_GB2312" w:hAnsi="宋体" w:hint="eastAsia"/>
          <w:szCs w:val="28"/>
        </w:rPr>
        <w:lastRenderedPageBreak/>
        <w:t>至大小便功能障碍等一系列临床症状的疾病。腰椎间盘突出症已成为全球范围内最常见的肌肉骨骼系统疾病之一，其行业生态首先建立在庞大的患者基数之上。目前，该病在青壮年人群中的发病率已攀升至约</w:t>
      </w:r>
      <w:r>
        <w:rPr>
          <w:rFonts w:ascii="仿宋_GB2312" w:hAnsi="宋体" w:hint="eastAsia"/>
          <w:szCs w:val="28"/>
        </w:rPr>
        <w:t>18%</w:t>
      </w:r>
      <w:r>
        <w:rPr>
          <w:rFonts w:ascii="仿宋_GB2312" w:hAnsi="宋体" w:hint="eastAsia"/>
          <w:szCs w:val="28"/>
        </w:rPr>
        <w:t>，显著呈现出年轻化、广泛化的鲜明特征。这一变化主要与现代生活方式的转变密切相关，包括职业场景中普遍存在的</w:t>
      </w:r>
      <w:r>
        <w:rPr>
          <w:rFonts w:ascii="仿宋_GB2312" w:hAnsi="宋体" w:hint="eastAsia"/>
          <w:szCs w:val="28"/>
        </w:rPr>
        <w:t>长时间静坐、不良姿势保持，以及体育锻炼的普遍缺乏。患者结构的演变直接导致了临床需求的深刻变化。年轻患者群体不仅追求疼痛的缓解，更对治疗的便捷性、创伤最小化以及术后快速恢复工作与生活能力提出了更高要求。因此，整个行业的发展动力已从单纯解决疾病，转向提供更高效、更人性化、更具成本效益的综合解决方案。这为各</w:t>
      </w:r>
      <w:proofErr w:type="gramStart"/>
      <w:r>
        <w:rPr>
          <w:rFonts w:ascii="仿宋_GB2312" w:hAnsi="宋体" w:hint="eastAsia"/>
          <w:szCs w:val="28"/>
        </w:rPr>
        <w:t>类创新</w:t>
      </w:r>
      <w:proofErr w:type="gramEnd"/>
      <w:r>
        <w:rPr>
          <w:rFonts w:ascii="仿宋_GB2312" w:hAnsi="宋体" w:hint="eastAsia"/>
          <w:szCs w:val="28"/>
        </w:rPr>
        <w:t>疗法，特别是中医特色外治技术，开辟了广阔的应用场景和市场需求。</w:t>
      </w:r>
    </w:p>
    <w:p w:rsidR="00822D42" w:rsidRDefault="00442D46">
      <w:pPr>
        <w:autoSpaceDE w:val="0"/>
        <w:autoSpaceDN w:val="0"/>
        <w:adjustRightInd w:val="0"/>
        <w:spacing w:line="560" w:lineRule="exact"/>
        <w:ind w:firstLine="640"/>
        <w:rPr>
          <w:rFonts w:ascii="仿宋_GB2312" w:hAnsi="宋体"/>
          <w:szCs w:val="28"/>
        </w:rPr>
      </w:pPr>
      <w:r>
        <w:rPr>
          <w:rFonts w:ascii="仿宋_GB2312" w:hAnsi="宋体" w:hint="eastAsia"/>
          <w:szCs w:val="28"/>
        </w:rPr>
        <w:t>当前，腰椎间盘突出症的临床诊疗已形成清晰、成熟的“阶梯化”技术路径，其核心趋势是“能保守不手术，若手术必微创”。保守治疗占据绝对主导地位，约</w:t>
      </w:r>
      <w:r>
        <w:rPr>
          <w:rFonts w:ascii="仿宋_GB2312" w:hAnsi="宋体"/>
          <w:szCs w:val="28"/>
        </w:rPr>
        <w:t>95%</w:t>
      </w:r>
      <w:r>
        <w:rPr>
          <w:rFonts w:ascii="仿宋_GB2312" w:hAnsi="宋体" w:hint="eastAsia"/>
          <w:szCs w:val="28"/>
        </w:rPr>
        <w:t>的患者通过非手术方式获得康复。这一领域呈现出多元化与融合化的特点，除了传统的药物、牵引、物理治疗外，</w:t>
      </w:r>
      <w:proofErr w:type="gramStart"/>
      <w:r>
        <w:rPr>
          <w:rFonts w:ascii="仿宋_GB2312" w:hAnsi="宋体" w:hint="eastAsia"/>
          <w:szCs w:val="28"/>
        </w:rPr>
        <w:t>以棍针拨</w:t>
      </w:r>
      <w:proofErr w:type="gramEnd"/>
      <w:r>
        <w:rPr>
          <w:rFonts w:ascii="仿宋_GB2312" w:hAnsi="宋体" w:hint="eastAsia"/>
          <w:szCs w:val="28"/>
        </w:rPr>
        <w:t>筋疗法为代表的中医特色技术，因其基于“经筋理论”和“以松治痛”机制，在缓解疼痛、改善功能方面显示出独特优势，成为保守治疗阵营中备受关注的重要组成部分。</w:t>
      </w:r>
      <w:proofErr w:type="gramStart"/>
      <w:r>
        <w:rPr>
          <w:rFonts w:ascii="仿宋_GB2312" w:hAnsi="宋体" w:hint="eastAsia"/>
          <w:szCs w:val="28"/>
        </w:rPr>
        <w:t>棍针拨</w:t>
      </w:r>
      <w:proofErr w:type="gramEnd"/>
      <w:r>
        <w:rPr>
          <w:rFonts w:ascii="仿宋_GB2312" w:hAnsi="宋体" w:hint="eastAsia"/>
          <w:szCs w:val="28"/>
        </w:rPr>
        <w:t>筋疗法，作为一项源远流长的中医外治技艺，其理论基石可追溯至《黄帝内经</w:t>
      </w:r>
      <w:r>
        <w:rPr>
          <w:rFonts w:ascii="仿宋_GB2312" w:hAnsi="宋体" w:hint="cs"/>
          <w:szCs w:val="28"/>
        </w:rPr>
        <w:t>•</w:t>
      </w:r>
      <w:r>
        <w:rPr>
          <w:rFonts w:ascii="仿宋_GB2312" w:hAnsi="宋体" w:hint="eastAsia"/>
          <w:szCs w:val="28"/>
        </w:rPr>
        <w:t>灵枢》中记载的“九针”原理。在漫长的发展过程中，它逐渐融合了传统经络学说与现代软组织外科学的精华，演变为一种以特制</w:t>
      </w:r>
      <w:proofErr w:type="gramStart"/>
      <w:r>
        <w:rPr>
          <w:rFonts w:ascii="仿宋_GB2312" w:hAnsi="宋体" w:hint="eastAsia"/>
          <w:szCs w:val="28"/>
        </w:rPr>
        <w:t>棍状工</w:t>
      </w:r>
      <w:proofErr w:type="gramEnd"/>
      <w:r>
        <w:rPr>
          <w:rFonts w:ascii="仿宋_GB2312" w:hAnsi="宋体" w:hint="eastAsia"/>
          <w:szCs w:val="28"/>
        </w:rPr>
        <w:t>具为核心，在人体体表实施推、拨、点、按等手法，从而达</w:t>
      </w:r>
      <w:r>
        <w:rPr>
          <w:rFonts w:ascii="仿宋_GB2312" w:hAnsi="宋体" w:hint="eastAsia"/>
          <w:szCs w:val="28"/>
        </w:rPr>
        <w:t>到松解筋结、疏通气血、调</w:t>
      </w:r>
      <w:r>
        <w:rPr>
          <w:rFonts w:ascii="仿宋_GB2312" w:hAnsi="宋体" w:hint="eastAsia"/>
          <w:szCs w:val="28"/>
        </w:rPr>
        <w:lastRenderedPageBreak/>
        <w:t>和阴阳目的的非介入式疗法。这一技术的核心智慧在于其“去痛致松，以松治痛”的病理观，尤其针对中医所称的“腰痹症”，即现代医学中常见的急慢性腰痛、腰椎间盘突出症、腰肌劳损等疾患，展现出独特的治疗价值。通过力学刺激作用于足太阳膀胱经筋、督脉等关键区域，它能有效缓解局部肌肉痉挛、松解软组织粘连、促进血液循环与炎症消退，从而恢复腰椎的动态平衡，其无创、痛感轻微且综合运用多类手法的特点，使其在临床中拥有广泛的适用性。</w:t>
      </w:r>
    </w:p>
    <w:p w:rsidR="00822D42" w:rsidRDefault="00442D46">
      <w:pPr>
        <w:autoSpaceDE w:val="0"/>
        <w:autoSpaceDN w:val="0"/>
        <w:adjustRightInd w:val="0"/>
        <w:spacing w:line="560" w:lineRule="exact"/>
        <w:ind w:firstLine="640"/>
        <w:rPr>
          <w:rFonts w:ascii="仿宋_GB2312" w:hAnsi="宋体"/>
          <w:szCs w:val="28"/>
        </w:rPr>
      </w:pPr>
      <w:r>
        <w:rPr>
          <w:rFonts w:ascii="仿宋_GB2312" w:hAnsi="宋体" w:hint="eastAsia"/>
          <w:szCs w:val="28"/>
        </w:rPr>
        <w:t>然而，尽管该技术拥有显著疗效与深厚传统，其传承与应用在</w:t>
      </w:r>
      <w:proofErr w:type="gramStart"/>
      <w:r>
        <w:rPr>
          <w:rFonts w:ascii="仿宋_GB2312" w:hAnsi="宋体" w:hint="eastAsia"/>
          <w:szCs w:val="28"/>
        </w:rPr>
        <w:t>当下却</w:t>
      </w:r>
      <w:proofErr w:type="gramEnd"/>
      <w:r>
        <w:rPr>
          <w:rFonts w:ascii="仿宋_GB2312" w:hAnsi="宋体" w:hint="eastAsia"/>
          <w:szCs w:val="28"/>
        </w:rPr>
        <w:t>面临着缺乏统一标准</w:t>
      </w:r>
      <w:r>
        <w:rPr>
          <w:rFonts w:ascii="仿宋_GB2312" w:hAnsi="宋体" w:hint="eastAsia"/>
          <w:szCs w:val="28"/>
        </w:rPr>
        <w:t>的现实困境。首先，从最直接的临床实践层面看，操作规范的缺失使得疗效与安全高度依赖于施术者的个人经验与领悟。不同</w:t>
      </w:r>
      <w:proofErr w:type="gramStart"/>
      <w:r>
        <w:rPr>
          <w:rFonts w:ascii="仿宋_GB2312" w:hAnsi="宋体" w:hint="eastAsia"/>
          <w:szCs w:val="28"/>
        </w:rPr>
        <w:t>医</w:t>
      </w:r>
      <w:proofErr w:type="gramEnd"/>
      <w:r>
        <w:rPr>
          <w:rFonts w:ascii="仿宋_GB2312" w:hAnsi="宋体" w:hint="eastAsia"/>
          <w:szCs w:val="28"/>
        </w:rPr>
        <w:t>者对于腰痹症的辨证分型、工具选取、手法力度（如针对深层粘连所需的压强控制）、操作路径（</w:t>
      </w:r>
      <w:proofErr w:type="gramStart"/>
      <w:r>
        <w:rPr>
          <w:rFonts w:ascii="仿宋_GB2312" w:hAnsi="宋体" w:hint="eastAsia"/>
          <w:szCs w:val="28"/>
        </w:rPr>
        <w:t>如沿特定</w:t>
      </w:r>
      <w:proofErr w:type="gramEnd"/>
      <w:r>
        <w:rPr>
          <w:rFonts w:ascii="仿宋_GB2312" w:hAnsi="宋体" w:hint="eastAsia"/>
          <w:szCs w:val="28"/>
        </w:rPr>
        <w:t>经筋的走向）以及单次治疗时长与总疗程的把握，往往存在显著差异。这种“一人一法”的局面</w:t>
      </w:r>
      <w:proofErr w:type="gramStart"/>
      <w:r>
        <w:rPr>
          <w:rFonts w:ascii="仿宋_GB2312" w:hAnsi="宋体" w:hint="eastAsia"/>
          <w:szCs w:val="28"/>
        </w:rPr>
        <w:t>虽体现</w:t>
      </w:r>
      <w:proofErr w:type="gramEnd"/>
      <w:r>
        <w:rPr>
          <w:rFonts w:ascii="仿宋_GB2312" w:hAnsi="宋体" w:hint="eastAsia"/>
          <w:szCs w:val="28"/>
        </w:rPr>
        <w:t>了中医的灵活性，但也导致了疗效的不稳定与可重复性低，使得优秀经验难以被系统化总结和广泛传承。更为重要的是，不规范的操作潜藏着不容忽视的安全风险，例如对于存在骨质疏松、凝血功能障碍或局部皮肤感染的患者，不当的刺激可能带</w:t>
      </w:r>
      <w:r>
        <w:rPr>
          <w:rFonts w:ascii="仿宋_GB2312" w:hAnsi="宋体" w:hint="eastAsia"/>
          <w:szCs w:val="28"/>
        </w:rPr>
        <w:t>来额外损伤。因此，制定一套详细的技术规范，明确从术前评估、禁忌症筛查（包括绝对禁忌与相对禁忌）、到核心操作步骤、术后注意事项乃至不良反应应急处理的全流程，是保障患者安全、确立疗效基线、并为可能的医疗纠纷提供判定依据的基石。然而，当前中医养生保健市场蓬勃发展，但良莠不齐，“劣币驱逐良币”的现象时有发生。一</w:t>
      </w:r>
      <w:r>
        <w:rPr>
          <w:rFonts w:ascii="仿宋_GB2312" w:hAnsi="宋体" w:hint="eastAsia"/>
          <w:szCs w:val="28"/>
        </w:rPr>
        <w:lastRenderedPageBreak/>
        <w:t>些非医疗机构的从业人员可能仅经过简短培训便使用类似工具进行操作，由于缺乏深厚的医学诊断基础和规范操作约束，不仅难以保证效果，更易引发事故，严重透支公众</w:t>
      </w:r>
      <w:proofErr w:type="gramStart"/>
      <w:r>
        <w:rPr>
          <w:rFonts w:ascii="仿宋_GB2312" w:hAnsi="宋体" w:hint="eastAsia"/>
          <w:szCs w:val="28"/>
        </w:rPr>
        <w:t>对棍针疗法</w:t>
      </w:r>
      <w:proofErr w:type="gramEnd"/>
      <w:r>
        <w:rPr>
          <w:rFonts w:ascii="仿宋_GB2312" w:hAnsi="宋体" w:hint="eastAsia"/>
          <w:szCs w:val="28"/>
        </w:rPr>
        <w:t>乃至整个中医外治领域的信任。</w:t>
      </w:r>
    </w:p>
    <w:p w:rsidR="00822D42" w:rsidRDefault="00442D46">
      <w:pPr>
        <w:autoSpaceDE w:val="0"/>
        <w:autoSpaceDN w:val="0"/>
        <w:adjustRightInd w:val="0"/>
        <w:spacing w:line="560" w:lineRule="exact"/>
        <w:ind w:firstLine="640"/>
        <w:rPr>
          <w:rFonts w:ascii="仿宋_GB2312" w:hAnsi="宋体"/>
          <w:szCs w:val="28"/>
        </w:rPr>
      </w:pPr>
      <w:r>
        <w:rPr>
          <w:rFonts w:ascii="仿宋_GB2312" w:hAnsi="宋体" w:hint="eastAsia"/>
          <w:szCs w:val="28"/>
        </w:rPr>
        <w:t>目前，行业内开展</w:t>
      </w:r>
      <w:proofErr w:type="gramStart"/>
      <w:r>
        <w:rPr>
          <w:rFonts w:ascii="仿宋_GB2312" w:hAnsi="宋体" w:hint="eastAsia"/>
          <w:szCs w:val="28"/>
        </w:rPr>
        <w:t>棍</w:t>
      </w:r>
      <w:r>
        <w:rPr>
          <w:rFonts w:ascii="仿宋_GB2312" w:hAnsi="宋体" w:hint="eastAsia"/>
          <w:szCs w:val="28"/>
        </w:rPr>
        <w:t>针拨筋技术</w:t>
      </w:r>
      <w:proofErr w:type="gramEnd"/>
      <w:r>
        <w:rPr>
          <w:rFonts w:ascii="仿宋_GB2312" w:hAnsi="宋体" w:hint="eastAsia"/>
          <w:szCs w:val="28"/>
        </w:rPr>
        <w:t>治疗腰椎间盘突出症的单位有广东省中医院、重庆市中医院、广西中医药大学第一附属医院、广西中医药大学第二附属医院、南宁市中医院、梧州市中医院等，起草单位广西骨伤医院的脊柱骨病科为</w:t>
      </w:r>
      <w:r>
        <w:rPr>
          <w:rFonts w:ascii="仿宋_GB2312" w:hAnsi="宋体" w:hint="eastAsia"/>
          <w:szCs w:val="28"/>
        </w:rPr>
        <w:t xml:space="preserve"> </w:t>
      </w:r>
      <w:r>
        <w:rPr>
          <w:rFonts w:ascii="仿宋_GB2312" w:hAnsi="宋体" w:hint="eastAsia"/>
          <w:szCs w:val="28"/>
        </w:rPr>
        <w:t>“广西腰痛症（腰椎间盘突出症）示范病房”，并牵头建设</w:t>
      </w:r>
      <w:r>
        <w:rPr>
          <w:rFonts w:ascii="仿宋_GB2312" w:hAnsi="宋体" w:hint="eastAsia"/>
          <w:szCs w:val="28"/>
        </w:rPr>
        <w:t xml:space="preserve"> </w:t>
      </w:r>
      <w:r>
        <w:rPr>
          <w:rFonts w:ascii="仿宋_GB2312" w:hAnsi="宋体" w:hint="eastAsia"/>
          <w:szCs w:val="28"/>
        </w:rPr>
        <w:t>“广西银质针规范诊疗一体化治疗中心”，依托医院脊柱骨病科多年临床积淀，已</w:t>
      </w:r>
      <w:proofErr w:type="gramStart"/>
      <w:r>
        <w:rPr>
          <w:rFonts w:ascii="仿宋_GB2312" w:hAnsi="宋体" w:hint="eastAsia"/>
          <w:szCs w:val="28"/>
        </w:rPr>
        <w:t>将棍针拨</w:t>
      </w:r>
      <w:proofErr w:type="gramEnd"/>
      <w:r>
        <w:rPr>
          <w:rFonts w:ascii="仿宋_GB2312" w:hAnsi="宋体" w:hint="eastAsia"/>
          <w:szCs w:val="28"/>
        </w:rPr>
        <w:t>筋疗法广泛应用于腰椎间盘突出症诊疗。自</w:t>
      </w:r>
      <w:r>
        <w:rPr>
          <w:rFonts w:ascii="仿宋_GB2312" w:hAnsi="宋体" w:hint="eastAsia"/>
          <w:szCs w:val="28"/>
        </w:rPr>
        <w:t>2023</w:t>
      </w:r>
      <w:r>
        <w:rPr>
          <w:rFonts w:ascii="仿宋_GB2312" w:hAnsi="宋体" w:hint="eastAsia"/>
          <w:szCs w:val="28"/>
        </w:rPr>
        <w:t>年起院区开始</w:t>
      </w:r>
      <w:proofErr w:type="gramStart"/>
      <w:r>
        <w:rPr>
          <w:rFonts w:ascii="仿宋_GB2312" w:hAnsi="宋体" w:hint="eastAsia"/>
          <w:szCs w:val="28"/>
        </w:rPr>
        <w:t>开展棍针拨</w:t>
      </w:r>
      <w:proofErr w:type="gramEnd"/>
      <w:r>
        <w:rPr>
          <w:rFonts w:ascii="仿宋_GB2312" w:hAnsi="宋体" w:hint="eastAsia"/>
          <w:szCs w:val="28"/>
        </w:rPr>
        <w:t>筋技术，平均每年度开展该技术实施</w:t>
      </w:r>
      <w:r>
        <w:rPr>
          <w:rFonts w:ascii="仿宋_GB2312" w:hAnsi="宋体" w:hint="eastAsia"/>
          <w:szCs w:val="28"/>
        </w:rPr>
        <w:t>2000</w:t>
      </w:r>
      <w:r>
        <w:rPr>
          <w:rFonts w:ascii="仿宋_GB2312" w:hAnsi="宋体" w:hint="eastAsia"/>
          <w:szCs w:val="28"/>
        </w:rPr>
        <w:t>余人次；该疗法通过特制工具对腰背部及下肢相关</w:t>
      </w:r>
      <w:proofErr w:type="gramStart"/>
      <w:r>
        <w:rPr>
          <w:rFonts w:ascii="仿宋_GB2312" w:hAnsi="宋体" w:hint="eastAsia"/>
          <w:szCs w:val="28"/>
        </w:rPr>
        <w:t>经筋层进行</w:t>
      </w:r>
      <w:proofErr w:type="gramEnd"/>
      <w:r>
        <w:rPr>
          <w:rFonts w:ascii="仿宋_GB2312" w:hAnsi="宋体" w:hint="eastAsia"/>
          <w:szCs w:val="28"/>
        </w:rPr>
        <w:t>精准探查、松解与疏导，能有效松</w:t>
      </w:r>
      <w:r>
        <w:rPr>
          <w:rFonts w:ascii="仿宋_GB2312" w:hAnsi="宋体" w:hint="eastAsia"/>
          <w:szCs w:val="28"/>
        </w:rPr>
        <w:t>解局部肌肉痉挛，消除软组织病理性应力，促进神经根周围炎症与水肿的吸收。临床实践证明，该疗法能快速缓解腰腿疼痛、麻木等症状，在改善患者日常腰椎功能、提高生活质量等方面有显著优势，且操作安全、起效较快、患者接受度、满意度高的特点。此外，该技术在</w:t>
      </w:r>
      <w:r>
        <w:rPr>
          <w:rFonts w:ascii="仿宋_GB2312" w:hAnsi="宋体" w:hint="eastAsia"/>
          <w:szCs w:val="28"/>
        </w:rPr>
        <w:t>2025</w:t>
      </w:r>
      <w:r>
        <w:rPr>
          <w:rFonts w:ascii="仿宋_GB2312" w:hAnsi="宋体" w:hint="eastAsia"/>
          <w:szCs w:val="28"/>
        </w:rPr>
        <w:t>年也立项了广西中管局自筹课题：《棍针拨筋</w:t>
      </w:r>
      <w:r>
        <w:rPr>
          <w:rFonts w:ascii="仿宋_GB2312" w:hAnsi="宋体" w:hint="eastAsia"/>
          <w:szCs w:val="28"/>
        </w:rPr>
        <w:t>技术</w:t>
      </w:r>
      <w:r>
        <w:rPr>
          <w:rFonts w:ascii="仿宋_GB2312" w:hAnsi="宋体" w:hint="eastAsia"/>
          <w:szCs w:val="28"/>
        </w:rPr>
        <w:t>联合火熨术治疗寒湿痹阻型腰痛症的临床研究》。相关研究成果分别在</w:t>
      </w:r>
      <w:r>
        <w:rPr>
          <w:rFonts w:ascii="仿宋_GB2312" w:hAnsi="宋体" w:hint="eastAsia"/>
          <w:szCs w:val="28"/>
        </w:rPr>
        <w:t>2025</w:t>
      </w:r>
      <w:r>
        <w:rPr>
          <w:rFonts w:ascii="仿宋_GB2312" w:hAnsi="宋体" w:hint="eastAsia"/>
          <w:szCs w:val="28"/>
        </w:rPr>
        <w:t>年</w:t>
      </w:r>
      <w:r>
        <w:rPr>
          <w:rFonts w:ascii="仿宋_GB2312" w:hAnsi="宋体" w:hint="eastAsia"/>
          <w:szCs w:val="28"/>
        </w:rPr>
        <w:t>COA</w:t>
      </w:r>
      <w:r>
        <w:rPr>
          <w:rFonts w:ascii="仿宋_GB2312" w:hAnsi="宋体" w:hint="eastAsia"/>
          <w:szCs w:val="28"/>
        </w:rPr>
        <w:t>全国骨科学术年会、骨科护理学术会议进行壁报交流，并在中西医结合骨科专业委员会会议上作会议发言、获得了学术学界的关注。同时该疗法也在广西壮瑶</w:t>
      </w:r>
      <w:proofErr w:type="gramStart"/>
      <w:r>
        <w:rPr>
          <w:rFonts w:ascii="仿宋_GB2312" w:hAnsi="宋体" w:hint="eastAsia"/>
          <w:szCs w:val="28"/>
        </w:rPr>
        <w:t>医</w:t>
      </w:r>
      <w:proofErr w:type="gramEnd"/>
      <w:r>
        <w:rPr>
          <w:rFonts w:ascii="仿宋_GB2312" w:hAnsi="宋体" w:hint="eastAsia"/>
          <w:szCs w:val="28"/>
        </w:rPr>
        <w:t>康养人才培训班进行技术推广，并深入基层卫生部门（江西镇卫生院、天等县中医院）开展技术推广，初步形成</w:t>
      </w:r>
      <w:r>
        <w:rPr>
          <w:rFonts w:ascii="仿宋_GB2312" w:hAnsi="宋体" w:hint="eastAsia"/>
          <w:szCs w:val="28"/>
        </w:rPr>
        <w:lastRenderedPageBreak/>
        <w:t>了“科研支撑、学术认可、培训推广”相结合的发展路径。未来，该技术可在预计还有贵州省黔西市人民医院，柳州市中医院，玉林市中医院、凌云县中医院、江西镇卫生院等医院开展该技术等多家单位进行推广应用，进一</w:t>
      </w:r>
      <w:r>
        <w:rPr>
          <w:rFonts w:ascii="仿宋_GB2312" w:hAnsi="宋体" w:hint="eastAsia"/>
          <w:szCs w:val="28"/>
        </w:rPr>
        <w:t>步提升本规范在</w:t>
      </w:r>
      <w:proofErr w:type="gramStart"/>
      <w:r>
        <w:rPr>
          <w:rFonts w:ascii="仿宋_GB2312" w:hAnsi="宋体" w:hint="eastAsia"/>
          <w:szCs w:val="28"/>
        </w:rPr>
        <w:t>中医棍针拨</w:t>
      </w:r>
      <w:proofErr w:type="gramEnd"/>
      <w:r>
        <w:rPr>
          <w:rFonts w:ascii="仿宋_GB2312" w:hAnsi="宋体" w:hint="eastAsia"/>
          <w:szCs w:val="28"/>
        </w:rPr>
        <w:t>筋疗法治疗腰椎间盘突出症领域的学术权威性与行业影响力。</w:t>
      </w:r>
    </w:p>
    <w:p w:rsidR="00822D42" w:rsidRDefault="00442D46">
      <w:pPr>
        <w:autoSpaceDE w:val="0"/>
        <w:autoSpaceDN w:val="0"/>
        <w:adjustRightInd w:val="0"/>
        <w:spacing w:line="560" w:lineRule="exact"/>
        <w:ind w:firstLine="640"/>
        <w:rPr>
          <w:rFonts w:ascii="仿宋_GB2312" w:hAnsi="宋体"/>
          <w:szCs w:val="28"/>
        </w:rPr>
      </w:pPr>
      <w:r>
        <w:rPr>
          <w:rFonts w:ascii="仿宋_GB2312" w:hAnsi="宋体" w:hint="eastAsia"/>
          <w:szCs w:val="28"/>
        </w:rPr>
        <w:t>因此，通过制定团体标准《腰椎间盘突出症棍针拨筋技术操作规范》，以标准为抓手，统一规范腰椎间盘突出症</w:t>
      </w:r>
      <w:proofErr w:type="gramStart"/>
      <w:r>
        <w:rPr>
          <w:rFonts w:ascii="仿宋_GB2312" w:hAnsi="宋体" w:hint="eastAsia"/>
          <w:szCs w:val="28"/>
        </w:rPr>
        <w:t>棍针拨筋技术</w:t>
      </w:r>
      <w:proofErr w:type="gramEnd"/>
      <w:r>
        <w:rPr>
          <w:rFonts w:ascii="仿宋_GB2312" w:hAnsi="宋体" w:hint="eastAsia"/>
          <w:szCs w:val="28"/>
        </w:rPr>
        <w:t>操作要求，对为提升腰椎间盘突出症</w:t>
      </w:r>
      <w:proofErr w:type="gramStart"/>
      <w:r>
        <w:rPr>
          <w:rFonts w:ascii="仿宋_GB2312" w:hAnsi="宋体" w:hint="eastAsia"/>
          <w:szCs w:val="28"/>
        </w:rPr>
        <w:t>棍针拨筋技术</w:t>
      </w:r>
      <w:proofErr w:type="gramEnd"/>
      <w:r>
        <w:rPr>
          <w:rFonts w:ascii="仿宋_GB2312" w:hAnsi="宋体" w:hint="eastAsia"/>
          <w:szCs w:val="28"/>
        </w:rPr>
        <w:t>的临床治疗水平，推动中医特色疗法的现代化发展具有重要意义。</w:t>
      </w:r>
    </w:p>
    <w:p w:rsidR="00822D42" w:rsidRDefault="00442D46">
      <w:pPr>
        <w:autoSpaceDE w:val="0"/>
        <w:autoSpaceDN w:val="0"/>
        <w:adjustRightInd w:val="0"/>
        <w:spacing w:line="560" w:lineRule="exact"/>
        <w:ind w:firstLine="640"/>
        <w:jc w:val="left"/>
        <w:rPr>
          <w:rFonts w:ascii="黑体" w:eastAsia="黑体" w:hAnsi="黑体" w:cs="仿宋_GB2312"/>
          <w:szCs w:val="32"/>
        </w:rPr>
      </w:pPr>
      <w:r>
        <w:rPr>
          <w:rFonts w:ascii="黑体" w:eastAsia="黑体" w:hAnsi="黑体" w:cs="仿宋_GB2312" w:hint="eastAsia"/>
          <w:szCs w:val="32"/>
        </w:rPr>
        <w:t>三、主要起草过程</w:t>
      </w:r>
    </w:p>
    <w:p w:rsidR="00822D42" w:rsidRDefault="00442D46">
      <w:pPr>
        <w:spacing w:line="560" w:lineRule="exact"/>
        <w:ind w:firstLine="643"/>
        <w:rPr>
          <w:rFonts w:ascii="楷体" w:eastAsia="楷体" w:hAnsi="楷体"/>
          <w:szCs w:val="28"/>
        </w:rPr>
      </w:pPr>
      <w:r>
        <w:rPr>
          <w:rFonts w:ascii="楷体" w:eastAsia="楷体" w:hAnsi="楷体" w:cs="仿宋_GB2312" w:hint="eastAsia"/>
          <w:b/>
          <w:szCs w:val="28"/>
        </w:rPr>
        <w:t>（一）成立标准编制工作组</w:t>
      </w:r>
    </w:p>
    <w:p w:rsidR="00822D42" w:rsidRDefault="00442D46">
      <w:pPr>
        <w:ind w:firstLine="640"/>
        <w:rPr>
          <w:rFonts w:ascii="仿宋_GB2312" w:hAnsi="宋体"/>
          <w:szCs w:val="28"/>
        </w:rPr>
      </w:pPr>
      <w:r>
        <w:rPr>
          <w:rFonts w:ascii="仿宋_GB2312" w:hAnsi="宋体" w:hint="eastAsia"/>
          <w:szCs w:val="28"/>
        </w:rPr>
        <w:t>团体标准《腰椎间盘突出症棍针拨筋技术操作规范》项目任务下达后，广西骨伤医院成立了标准编制工作组，起草单位制定了起草编写方案与进度安排，明确任务职责，确定工作技术路线，开展标准</w:t>
      </w:r>
      <w:r>
        <w:rPr>
          <w:rFonts w:ascii="仿宋_GB2312" w:hAnsi="宋体" w:hint="eastAsia"/>
          <w:szCs w:val="28"/>
        </w:rPr>
        <w:t>研制工作。具体标准编制工作由</w:t>
      </w:r>
      <w:r>
        <w:rPr>
          <w:rFonts w:hint="eastAsia"/>
          <w:color w:val="000000"/>
          <w:szCs w:val="21"/>
        </w:rPr>
        <w:t>广西骨伤医院、钦州市中医医院、广西中医药大学第一附属医院、广西中医药大学第二附属医院、玉林市中医医院、天等县中医医院、凌云县中医医院、柳州市中医医院</w:t>
      </w:r>
      <w:r>
        <w:rPr>
          <w:rFonts w:hint="eastAsia"/>
          <w:color w:val="000000"/>
          <w:szCs w:val="21"/>
        </w:rPr>
        <w:t>(</w:t>
      </w:r>
      <w:r>
        <w:rPr>
          <w:rFonts w:hint="eastAsia"/>
          <w:color w:val="000000"/>
          <w:szCs w:val="21"/>
        </w:rPr>
        <w:t>柳州市壮</w:t>
      </w:r>
      <w:proofErr w:type="gramStart"/>
      <w:r>
        <w:rPr>
          <w:rFonts w:hint="eastAsia"/>
          <w:color w:val="000000"/>
          <w:szCs w:val="21"/>
        </w:rPr>
        <w:t>医</w:t>
      </w:r>
      <w:proofErr w:type="gramEnd"/>
      <w:r>
        <w:rPr>
          <w:rFonts w:hint="eastAsia"/>
          <w:color w:val="000000"/>
          <w:szCs w:val="21"/>
        </w:rPr>
        <w:t>医院</w:t>
      </w:r>
      <w:r>
        <w:rPr>
          <w:rFonts w:hint="eastAsia"/>
          <w:color w:val="000000"/>
          <w:szCs w:val="21"/>
        </w:rPr>
        <w:t>)</w:t>
      </w:r>
      <w:r>
        <w:rPr>
          <w:rFonts w:hint="eastAsia"/>
          <w:color w:val="000000"/>
          <w:szCs w:val="21"/>
        </w:rPr>
        <w:t>、南皮县人民医院、兴安界首骨伤医院、南宁市中医医院、南宁市江南区江西中心卫生院、防城港市中医医院、平南县中医医院</w:t>
      </w:r>
      <w:r>
        <w:rPr>
          <w:rFonts w:ascii="仿宋_GB2312" w:hAnsi="宋体" w:hint="eastAsia"/>
          <w:szCs w:val="28"/>
        </w:rPr>
        <w:t>等单位负责人组成的标准编制工作组完成。</w:t>
      </w:r>
    </w:p>
    <w:p w:rsidR="00822D42" w:rsidRDefault="00442D46">
      <w:pPr>
        <w:ind w:firstLine="640"/>
        <w:rPr>
          <w:rFonts w:ascii="仿宋_GB2312" w:hAnsi="宋体"/>
          <w:szCs w:val="28"/>
        </w:rPr>
      </w:pPr>
      <w:r>
        <w:rPr>
          <w:rFonts w:ascii="仿宋_GB2312" w:hAnsi="宋体" w:hint="eastAsia"/>
          <w:szCs w:val="28"/>
        </w:rPr>
        <w:t>编制工作组下设三个组，分别是资料收集组、草案编写组、标准实施组。</w:t>
      </w:r>
    </w:p>
    <w:p w:rsidR="00822D42" w:rsidRDefault="00442D46">
      <w:pPr>
        <w:ind w:firstLine="640"/>
        <w:rPr>
          <w:rFonts w:ascii="仿宋_GB2312" w:hAnsi="宋体"/>
          <w:szCs w:val="28"/>
        </w:rPr>
      </w:pPr>
      <w:r>
        <w:rPr>
          <w:rFonts w:ascii="仿宋_GB2312" w:hAnsi="宋体" w:hint="eastAsia"/>
          <w:szCs w:val="28"/>
        </w:rPr>
        <w:lastRenderedPageBreak/>
        <w:t>资料收集组负责国内外有关腰椎间盘突出症</w:t>
      </w:r>
      <w:proofErr w:type="gramStart"/>
      <w:r>
        <w:rPr>
          <w:rFonts w:ascii="仿宋_GB2312" w:hAnsi="宋体" w:hint="eastAsia"/>
          <w:szCs w:val="28"/>
        </w:rPr>
        <w:t>棍针拨筋技术</w:t>
      </w:r>
      <w:proofErr w:type="gramEnd"/>
      <w:r>
        <w:rPr>
          <w:rFonts w:ascii="仿宋_GB2312" w:hAnsi="宋体" w:hint="eastAsia"/>
          <w:szCs w:val="28"/>
        </w:rPr>
        <w:t>的文献资料的查询、收集和整理工作，查阅前人对腰椎间</w:t>
      </w:r>
      <w:r>
        <w:rPr>
          <w:rFonts w:ascii="仿宋_GB2312" w:hAnsi="宋体" w:hint="eastAsia"/>
          <w:szCs w:val="28"/>
        </w:rPr>
        <w:t>盘突出症</w:t>
      </w:r>
      <w:proofErr w:type="gramStart"/>
      <w:r>
        <w:rPr>
          <w:rFonts w:ascii="仿宋_GB2312" w:hAnsi="宋体" w:hint="eastAsia"/>
          <w:szCs w:val="28"/>
        </w:rPr>
        <w:t>棍针拨筋技术</w:t>
      </w:r>
      <w:proofErr w:type="gramEnd"/>
      <w:r>
        <w:rPr>
          <w:rFonts w:ascii="仿宋_GB2312" w:hAnsi="宋体" w:hint="eastAsia"/>
          <w:szCs w:val="28"/>
        </w:rPr>
        <w:t>的研究情况。</w:t>
      </w:r>
    </w:p>
    <w:p w:rsidR="00822D42" w:rsidRDefault="00442D46">
      <w:pPr>
        <w:ind w:firstLine="640"/>
        <w:rPr>
          <w:rFonts w:ascii="仿宋_GB2312" w:hAnsi="宋体"/>
          <w:szCs w:val="28"/>
        </w:rPr>
      </w:pPr>
      <w:r>
        <w:rPr>
          <w:rFonts w:ascii="仿宋_GB2312" w:hAnsi="宋体" w:hint="eastAsia"/>
          <w:szCs w:val="28"/>
        </w:rPr>
        <w:t>草案编写组负责起草标准草案、征求意见稿和标准编制说明、送审稿及编制说明的编写工作，包括后期召开征求意见会、网上征求意见，以及标准的不断修改和完善。</w:t>
      </w:r>
    </w:p>
    <w:p w:rsidR="00822D42" w:rsidRDefault="00442D46">
      <w:pPr>
        <w:ind w:firstLine="640"/>
        <w:rPr>
          <w:rFonts w:ascii="仿宋_GB2312" w:hAnsi="宋体"/>
          <w:szCs w:val="28"/>
        </w:rPr>
      </w:pPr>
      <w:r>
        <w:rPr>
          <w:rFonts w:ascii="仿宋_GB2312" w:hAnsi="宋体" w:hint="eastAsia"/>
          <w:szCs w:val="28"/>
        </w:rPr>
        <w:t>标准</w:t>
      </w:r>
      <w:proofErr w:type="gramStart"/>
      <w:r>
        <w:rPr>
          <w:rFonts w:ascii="仿宋_GB2312" w:hAnsi="宋体" w:hint="eastAsia"/>
          <w:szCs w:val="28"/>
        </w:rPr>
        <w:t>实施组</w:t>
      </w:r>
      <w:proofErr w:type="gramEnd"/>
      <w:r>
        <w:rPr>
          <w:rFonts w:ascii="仿宋_GB2312" w:hAnsi="宋体" w:hint="eastAsia"/>
          <w:szCs w:val="28"/>
        </w:rPr>
        <w:t>负责团体标准《腰椎间盘突出症棍针拨筋技术操作规范》发布后，组织相关医疗单位开展标准宣贯培训会，对标准进行详细解读，</w:t>
      </w:r>
      <w:proofErr w:type="gramStart"/>
      <w:r>
        <w:rPr>
          <w:rFonts w:ascii="仿宋_GB2312" w:hAnsi="宋体" w:hint="eastAsia"/>
          <w:szCs w:val="28"/>
        </w:rPr>
        <w:t>让相关</w:t>
      </w:r>
      <w:proofErr w:type="gramEnd"/>
      <w:r>
        <w:rPr>
          <w:rFonts w:ascii="仿宋_GB2312" w:hAnsi="宋体" w:hint="eastAsia"/>
          <w:szCs w:val="28"/>
        </w:rPr>
        <w:t>人员了解标准，并根据标准对</w:t>
      </w:r>
      <w:proofErr w:type="gramStart"/>
      <w:r>
        <w:rPr>
          <w:rFonts w:ascii="仿宋_GB2312" w:hAnsi="宋体" w:hint="eastAsia"/>
          <w:szCs w:val="28"/>
        </w:rPr>
        <w:t>腰椎间盘突出症棍针拨</w:t>
      </w:r>
      <w:proofErr w:type="gramEnd"/>
      <w:r>
        <w:rPr>
          <w:rFonts w:ascii="仿宋_GB2312" w:hAnsi="宋体" w:hint="eastAsia"/>
          <w:szCs w:val="28"/>
        </w:rPr>
        <w:t>筋疗法技术进行规范化操作，并对标准实施情况进行总结分析，不断对团体标准提出修正意见。</w:t>
      </w:r>
    </w:p>
    <w:p w:rsidR="00822D42" w:rsidRDefault="00442D46">
      <w:pPr>
        <w:spacing w:line="560" w:lineRule="exact"/>
        <w:ind w:firstLine="643"/>
        <w:rPr>
          <w:rFonts w:ascii="楷体" w:eastAsia="楷体" w:hAnsi="楷体" w:cs="仿宋_GB2312"/>
          <w:b/>
          <w:szCs w:val="28"/>
        </w:rPr>
      </w:pPr>
      <w:r>
        <w:rPr>
          <w:rFonts w:ascii="楷体" w:eastAsia="楷体" w:hAnsi="楷体" w:cs="仿宋_GB2312" w:hint="eastAsia"/>
          <w:b/>
          <w:szCs w:val="28"/>
        </w:rPr>
        <w:t>（二）收集整理文献资料</w:t>
      </w:r>
    </w:p>
    <w:p w:rsidR="00822D42" w:rsidRDefault="00442D46">
      <w:pPr>
        <w:ind w:firstLine="640"/>
        <w:rPr>
          <w:rFonts w:ascii="仿宋_GB2312" w:hAnsi="宋体"/>
          <w:szCs w:val="28"/>
          <w:lang w:val="fr-FR"/>
        </w:rPr>
      </w:pPr>
      <w:r>
        <w:rPr>
          <w:rFonts w:ascii="仿宋_GB2312" w:hAnsi="宋体" w:hint="eastAsia"/>
          <w:szCs w:val="28"/>
        </w:rPr>
        <w:t>标准编制工作组收集了国内与“腰椎间盘突出症”</w:t>
      </w:r>
      <w:r>
        <w:rPr>
          <w:rFonts w:ascii="仿宋_GB2312" w:hAnsi="宋体" w:hint="eastAsia"/>
          <w:szCs w:val="28"/>
        </w:rPr>
        <w:t>“棍针拨筋”相关的资料，主要有</w:t>
      </w:r>
      <w:r>
        <w:rPr>
          <w:rFonts w:ascii="仿宋_GB2312" w:hAnsi="宋体" w:hint="eastAsia"/>
          <w:szCs w:val="28"/>
          <w:lang w:val="fr-FR"/>
        </w:rPr>
        <w:t>：</w:t>
      </w:r>
    </w:p>
    <w:p w:rsidR="00822D42" w:rsidRDefault="00442D46">
      <w:pPr>
        <w:spacing w:line="560" w:lineRule="exact"/>
        <w:ind w:firstLine="640"/>
        <w:rPr>
          <w:rFonts w:ascii="仿宋_GB2312" w:hAnsi="宋体"/>
          <w:szCs w:val="28"/>
        </w:rPr>
      </w:pPr>
      <w:r>
        <w:rPr>
          <w:rFonts w:ascii="仿宋_GB2312" w:hAnsi="宋体" w:hint="eastAsia"/>
          <w:szCs w:val="28"/>
        </w:rPr>
        <w:t>T/HSIPA 010</w:t>
      </w:r>
      <w:r>
        <w:rPr>
          <w:rFonts w:ascii="仿宋_GB2312" w:hAnsi="宋体" w:hint="eastAsia"/>
          <w:szCs w:val="28"/>
        </w:rPr>
        <w:t>—</w:t>
      </w:r>
      <w:r>
        <w:rPr>
          <w:rFonts w:ascii="仿宋_GB2312" w:hAnsi="宋体" w:hint="eastAsia"/>
          <w:szCs w:val="28"/>
        </w:rPr>
        <w:t xml:space="preserve">2022 </w:t>
      </w:r>
      <w:r>
        <w:rPr>
          <w:rFonts w:ascii="仿宋_GB2312" w:hAnsi="宋体" w:hint="eastAsia"/>
          <w:szCs w:val="28"/>
        </w:rPr>
        <w:t>中医拨</w:t>
      </w:r>
      <w:proofErr w:type="gramStart"/>
      <w:r>
        <w:rPr>
          <w:rFonts w:ascii="仿宋_GB2312" w:hAnsi="宋体" w:hint="eastAsia"/>
          <w:szCs w:val="28"/>
        </w:rPr>
        <w:t>筋技术</w:t>
      </w:r>
      <w:proofErr w:type="gramEnd"/>
      <w:r>
        <w:rPr>
          <w:rFonts w:ascii="仿宋_GB2312" w:hAnsi="宋体" w:hint="eastAsia"/>
          <w:szCs w:val="28"/>
        </w:rPr>
        <w:t>操作规范</w:t>
      </w:r>
    </w:p>
    <w:p w:rsidR="00822D42" w:rsidRDefault="00442D46">
      <w:pPr>
        <w:spacing w:line="560" w:lineRule="exact"/>
        <w:ind w:firstLine="640"/>
        <w:rPr>
          <w:rFonts w:ascii="仿宋_GB2312" w:hAnsi="宋体"/>
          <w:szCs w:val="28"/>
        </w:rPr>
      </w:pPr>
      <w:r>
        <w:rPr>
          <w:rFonts w:ascii="仿宋_GB2312" w:hAnsi="宋体" w:hint="eastAsia"/>
          <w:szCs w:val="28"/>
        </w:rPr>
        <w:t>T/HNBX 259</w:t>
      </w:r>
      <w:r>
        <w:rPr>
          <w:rFonts w:ascii="仿宋_GB2312" w:hAnsi="宋体" w:hint="eastAsia"/>
          <w:szCs w:val="28"/>
        </w:rPr>
        <w:t>—</w:t>
      </w:r>
      <w:r>
        <w:rPr>
          <w:rFonts w:ascii="仿宋_GB2312" w:hAnsi="宋体" w:hint="eastAsia"/>
          <w:szCs w:val="28"/>
        </w:rPr>
        <w:t>2025</w:t>
      </w:r>
      <w:r>
        <w:rPr>
          <w:rFonts w:ascii="仿宋_GB2312" w:hAnsi="宋体" w:hint="eastAsia"/>
          <w:szCs w:val="28"/>
        </w:rPr>
        <w:tab/>
      </w:r>
      <w:r>
        <w:rPr>
          <w:rFonts w:ascii="仿宋_GB2312" w:hAnsi="宋体" w:hint="eastAsia"/>
          <w:szCs w:val="28"/>
        </w:rPr>
        <w:t>腰痛病（腰椎间盘突出症）中医临床诊疗规范</w:t>
      </w:r>
    </w:p>
    <w:p w:rsidR="00822D42" w:rsidRDefault="00442D46">
      <w:pPr>
        <w:spacing w:line="560" w:lineRule="exact"/>
        <w:ind w:firstLine="640"/>
        <w:rPr>
          <w:rFonts w:ascii="仿宋_GB2312" w:hAnsi="宋体"/>
          <w:szCs w:val="28"/>
        </w:rPr>
      </w:pPr>
      <w:r>
        <w:rPr>
          <w:rFonts w:ascii="仿宋_GB2312" w:hAnsi="宋体" w:hint="eastAsia"/>
          <w:szCs w:val="28"/>
        </w:rPr>
        <w:t>T/CEMA 031</w:t>
      </w:r>
      <w:r>
        <w:rPr>
          <w:rFonts w:ascii="仿宋_GB2312" w:hAnsi="宋体" w:hint="eastAsia"/>
          <w:szCs w:val="28"/>
        </w:rPr>
        <w:t>—</w:t>
      </w:r>
      <w:r>
        <w:rPr>
          <w:rFonts w:ascii="仿宋_GB2312" w:hAnsi="宋体" w:hint="eastAsia"/>
          <w:szCs w:val="28"/>
        </w:rPr>
        <w:t>2025</w:t>
      </w:r>
      <w:r>
        <w:rPr>
          <w:rFonts w:ascii="仿宋_GB2312" w:hAnsi="宋体" w:hint="eastAsia"/>
          <w:szCs w:val="28"/>
        </w:rPr>
        <w:tab/>
      </w:r>
      <w:r>
        <w:rPr>
          <w:rFonts w:ascii="仿宋_GB2312" w:hAnsi="宋体" w:hint="eastAsia"/>
          <w:szCs w:val="28"/>
        </w:rPr>
        <w:t>密集型银质针疗法治疗腰椎间盘突出症技术操作规范</w:t>
      </w:r>
    </w:p>
    <w:p w:rsidR="00822D42" w:rsidRDefault="00442D46">
      <w:pPr>
        <w:spacing w:line="560" w:lineRule="exact"/>
        <w:ind w:firstLine="640"/>
        <w:rPr>
          <w:rFonts w:ascii="仿宋_GB2312" w:hAnsi="宋体"/>
          <w:szCs w:val="28"/>
        </w:rPr>
      </w:pPr>
      <w:r>
        <w:rPr>
          <w:rFonts w:ascii="仿宋_GB2312" w:hAnsi="宋体" w:hint="eastAsia"/>
          <w:szCs w:val="28"/>
        </w:rPr>
        <w:t>T/SDAS 1083</w:t>
      </w:r>
      <w:r>
        <w:rPr>
          <w:rFonts w:ascii="仿宋_GB2312" w:hAnsi="宋体" w:hint="eastAsia"/>
          <w:szCs w:val="28"/>
        </w:rPr>
        <w:t>—</w:t>
      </w:r>
      <w:r>
        <w:rPr>
          <w:rFonts w:ascii="仿宋_GB2312" w:hAnsi="宋体" w:hint="eastAsia"/>
          <w:szCs w:val="28"/>
        </w:rPr>
        <w:t>2024</w:t>
      </w:r>
      <w:r>
        <w:rPr>
          <w:rFonts w:ascii="仿宋_GB2312" w:hAnsi="宋体" w:hint="eastAsia"/>
          <w:szCs w:val="28"/>
        </w:rPr>
        <w:tab/>
      </w:r>
      <w:r>
        <w:rPr>
          <w:rFonts w:ascii="仿宋_GB2312" w:hAnsi="宋体" w:hint="eastAsia"/>
          <w:szCs w:val="28"/>
        </w:rPr>
        <w:t>腰椎间盘突出症中西医结合诊疗指南</w:t>
      </w:r>
    </w:p>
    <w:p w:rsidR="00822D42" w:rsidRDefault="00442D46">
      <w:pPr>
        <w:spacing w:line="560" w:lineRule="exact"/>
        <w:ind w:firstLine="640"/>
        <w:rPr>
          <w:rFonts w:ascii="仿宋_GB2312" w:hAnsi="宋体"/>
          <w:szCs w:val="28"/>
        </w:rPr>
      </w:pPr>
      <w:r>
        <w:rPr>
          <w:rFonts w:ascii="仿宋_GB2312" w:hAnsi="宋体" w:hint="eastAsia"/>
          <w:szCs w:val="28"/>
        </w:rPr>
        <w:t>T/GYX 001</w:t>
      </w:r>
      <w:r>
        <w:rPr>
          <w:rFonts w:ascii="仿宋_GB2312" w:hAnsi="宋体" w:hint="eastAsia"/>
          <w:szCs w:val="28"/>
        </w:rPr>
        <w:t>—</w:t>
      </w:r>
      <w:r>
        <w:rPr>
          <w:rFonts w:ascii="仿宋_GB2312" w:hAnsi="宋体" w:hint="eastAsia"/>
          <w:szCs w:val="28"/>
        </w:rPr>
        <w:t>2024</w:t>
      </w:r>
      <w:r>
        <w:rPr>
          <w:rFonts w:ascii="仿宋_GB2312" w:hAnsi="宋体" w:hint="eastAsia"/>
          <w:szCs w:val="28"/>
        </w:rPr>
        <w:tab/>
      </w:r>
      <w:r>
        <w:rPr>
          <w:rFonts w:ascii="仿宋_GB2312" w:hAnsi="宋体" w:hint="eastAsia"/>
          <w:szCs w:val="28"/>
        </w:rPr>
        <w:t>核嘎</w:t>
      </w:r>
      <w:proofErr w:type="gramStart"/>
      <w:r>
        <w:rPr>
          <w:rFonts w:ascii="仿宋_GB2312" w:hAnsi="宋体" w:hint="eastAsia"/>
          <w:szCs w:val="28"/>
        </w:rPr>
        <w:t>尹</w:t>
      </w:r>
      <w:proofErr w:type="gramEnd"/>
      <w:r>
        <w:rPr>
          <w:rFonts w:ascii="仿宋_GB2312" w:hAnsi="宋体" w:hint="eastAsia"/>
          <w:szCs w:val="28"/>
        </w:rPr>
        <w:t>（腰椎间盘突出症）壮</w:t>
      </w:r>
      <w:proofErr w:type="gramStart"/>
      <w:r>
        <w:rPr>
          <w:rFonts w:ascii="仿宋_GB2312" w:hAnsi="宋体" w:hint="eastAsia"/>
          <w:szCs w:val="28"/>
        </w:rPr>
        <w:t>医</w:t>
      </w:r>
      <w:proofErr w:type="gramEnd"/>
      <w:r>
        <w:rPr>
          <w:rFonts w:ascii="仿宋_GB2312" w:hAnsi="宋体" w:hint="eastAsia"/>
          <w:szCs w:val="28"/>
        </w:rPr>
        <w:t>诊疗指南</w:t>
      </w:r>
    </w:p>
    <w:p w:rsidR="00822D42" w:rsidRDefault="00442D46">
      <w:pPr>
        <w:spacing w:line="560" w:lineRule="exact"/>
        <w:ind w:firstLine="640"/>
        <w:rPr>
          <w:rFonts w:ascii="仿宋_GB2312" w:hAnsi="宋体"/>
          <w:szCs w:val="28"/>
        </w:rPr>
      </w:pPr>
      <w:r>
        <w:rPr>
          <w:rFonts w:ascii="仿宋_GB2312" w:hAnsi="宋体" w:hint="eastAsia"/>
          <w:szCs w:val="28"/>
        </w:rPr>
        <w:t>T/GXAS 732</w:t>
      </w:r>
      <w:r>
        <w:rPr>
          <w:rFonts w:ascii="仿宋_GB2312" w:hAnsi="宋体" w:hint="eastAsia"/>
          <w:szCs w:val="28"/>
        </w:rPr>
        <w:t>—</w:t>
      </w:r>
      <w:r>
        <w:rPr>
          <w:rFonts w:ascii="仿宋_GB2312" w:hAnsi="宋体" w:hint="eastAsia"/>
          <w:szCs w:val="28"/>
        </w:rPr>
        <w:t>2024</w:t>
      </w:r>
      <w:r>
        <w:rPr>
          <w:rFonts w:ascii="仿宋_GB2312" w:hAnsi="宋体" w:hint="eastAsia"/>
          <w:szCs w:val="28"/>
        </w:rPr>
        <w:tab/>
      </w:r>
      <w:r>
        <w:rPr>
          <w:rFonts w:ascii="仿宋_GB2312" w:hAnsi="宋体" w:hint="eastAsia"/>
          <w:szCs w:val="28"/>
        </w:rPr>
        <w:t>腰椎间盘突出症中药泥</w:t>
      </w:r>
      <w:proofErr w:type="gramStart"/>
      <w:r>
        <w:rPr>
          <w:rFonts w:ascii="仿宋_GB2312" w:hAnsi="宋体" w:hint="eastAsia"/>
          <w:szCs w:val="28"/>
        </w:rPr>
        <w:t>灸</w:t>
      </w:r>
      <w:proofErr w:type="gramEnd"/>
      <w:r>
        <w:rPr>
          <w:rFonts w:ascii="仿宋_GB2312" w:hAnsi="宋体" w:hint="eastAsia"/>
          <w:szCs w:val="28"/>
        </w:rPr>
        <w:t>技术操作规范</w:t>
      </w:r>
    </w:p>
    <w:p w:rsidR="00822D42" w:rsidRDefault="00442D46">
      <w:pPr>
        <w:spacing w:line="560" w:lineRule="exact"/>
        <w:ind w:firstLine="640"/>
        <w:rPr>
          <w:rFonts w:ascii="仿宋_GB2312" w:hAnsi="宋体"/>
          <w:szCs w:val="28"/>
        </w:rPr>
      </w:pPr>
      <w:r>
        <w:rPr>
          <w:rFonts w:ascii="仿宋_GB2312" w:hAnsi="宋体" w:hint="eastAsia"/>
          <w:szCs w:val="28"/>
        </w:rPr>
        <w:lastRenderedPageBreak/>
        <w:t>T/SIATCM T/SIATCM2</w:t>
      </w:r>
      <w:r>
        <w:rPr>
          <w:rFonts w:ascii="仿宋_GB2312" w:hAnsi="宋体" w:hint="eastAsia"/>
          <w:szCs w:val="28"/>
        </w:rPr>
        <w:t>—</w:t>
      </w:r>
      <w:r>
        <w:rPr>
          <w:rFonts w:ascii="仿宋_GB2312" w:hAnsi="宋体" w:hint="eastAsia"/>
          <w:szCs w:val="28"/>
        </w:rPr>
        <w:t>2022</w:t>
      </w:r>
      <w:r>
        <w:rPr>
          <w:rFonts w:ascii="仿宋_GB2312" w:hAnsi="宋体" w:hint="eastAsia"/>
          <w:szCs w:val="28"/>
        </w:rPr>
        <w:tab/>
      </w:r>
      <w:r>
        <w:rPr>
          <w:rFonts w:ascii="仿宋_GB2312" w:hAnsi="宋体" w:hint="eastAsia"/>
          <w:szCs w:val="28"/>
        </w:rPr>
        <w:t>腰椎间盘突出症羌</w:t>
      </w:r>
      <w:proofErr w:type="gramStart"/>
      <w:r>
        <w:rPr>
          <w:rFonts w:ascii="仿宋_GB2312" w:hAnsi="宋体" w:hint="eastAsia"/>
          <w:szCs w:val="28"/>
        </w:rPr>
        <w:t>医</w:t>
      </w:r>
      <w:proofErr w:type="gramEnd"/>
      <w:r>
        <w:rPr>
          <w:rFonts w:ascii="仿宋_GB2312" w:hAnsi="宋体" w:hint="eastAsia"/>
          <w:szCs w:val="28"/>
        </w:rPr>
        <w:t>诊疗指南</w:t>
      </w:r>
    </w:p>
    <w:p w:rsidR="00822D42" w:rsidRDefault="00442D46">
      <w:pPr>
        <w:spacing w:line="560" w:lineRule="exact"/>
        <w:ind w:firstLine="640"/>
        <w:rPr>
          <w:rFonts w:ascii="仿宋_GB2312" w:hAnsi="宋体"/>
          <w:szCs w:val="28"/>
        </w:rPr>
      </w:pPr>
      <w:r>
        <w:rPr>
          <w:rFonts w:ascii="仿宋_GB2312" w:hAnsi="宋体" w:hint="eastAsia"/>
          <w:szCs w:val="28"/>
        </w:rPr>
        <w:t>T/CACM 1256</w:t>
      </w:r>
      <w:r>
        <w:rPr>
          <w:rFonts w:ascii="仿宋_GB2312" w:hAnsi="宋体" w:hint="eastAsia"/>
          <w:szCs w:val="28"/>
        </w:rPr>
        <w:t>—</w:t>
      </w:r>
      <w:r>
        <w:rPr>
          <w:rFonts w:ascii="仿宋_GB2312" w:hAnsi="宋体" w:hint="eastAsia"/>
          <w:szCs w:val="28"/>
        </w:rPr>
        <w:t>2019</w:t>
      </w:r>
      <w:r>
        <w:rPr>
          <w:rFonts w:ascii="仿宋_GB2312" w:hAnsi="宋体" w:hint="eastAsia"/>
          <w:szCs w:val="28"/>
        </w:rPr>
        <w:tab/>
      </w:r>
      <w:r>
        <w:rPr>
          <w:rFonts w:ascii="仿宋_GB2312" w:hAnsi="宋体" w:hint="eastAsia"/>
          <w:szCs w:val="28"/>
        </w:rPr>
        <w:t>中医</w:t>
      </w:r>
      <w:proofErr w:type="gramStart"/>
      <w:r>
        <w:rPr>
          <w:rFonts w:ascii="仿宋_GB2312" w:hAnsi="宋体" w:hint="eastAsia"/>
          <w:szCs w:val="28"/>
        </w:rPr>
        <w:t>整脊科临床</w:t>
      </w:r>
      <w:proofErr w:type="gramEnd"/>
      <w:r>
        <w:rPr>
          <w:rFonts w:ascii="仿宋_GB2312" w:hAnsi="宋体" w:hint="eastAsia"/>
          <w:szCs w:val="28"/>
        </w:rPr>
        <w:t>诊疗指南腰椎间盘突出症</w:t>
      </w:r>
    </w:p>
    <w:p w:rsidR="00822D42" w:rsidRDefault="00442D46">
      <w:pPr>
        <w:spacing w:line="560" w:lineRule="exact"/>
        <w:ind w:firstLine="640"/>
        <w:rPr>
          <w:rFonts w:ascii="仿宋_GB2312" w:hAnsi="宋体"/>
          <w:szCs w:val="28"/>
        </w:rPr>
      </w:pPr>
      <w:r>
        <w:rPr>
          <w:rFonts w:ascii="仿宋_GB2312" w:hAnsi="宋体" w:hint="eastAsia"/>
          <w:szCs w:val="28"/>
        </w:rPr>
        <w:t xml:space="preserve">DB45/T 2777-2023  </w:t>
      </w:r>
      <w:r>
        <w:rPr>
          <w:rFonts w:ascii="仿宋_GB2312" w:hAnsi="宋体" w:hint="eastAsia"/>
          <w:szCs w:val="28"/>
        </w:rPr>
        <w:t>核嘎</w:t>
      </w:r>
      <w:proofErr w:type="gramStart"/>
      <w:r>
        <w:rPr>
          <w:rFonts w:ascii="仿宋_GB2312" w:hAnsi="宋体" w:hint="eastAsia"/>
          <w:szCs w:val="28"/>
        </w:rPr>
        <w:t>尹</w:t>
      </w:r>
      <w:proofErr w:type="gramEnd"/>
      <w:r>
        <w:rPr>
          <w:rFonts w:ascii="仿宋_GB2312" w:hAnsi="宋体" w:hint="eastAsia"/>
          <w:szCs w:val="28"/>
        </w:rPr>
        <w:t>（腰椎间盘突出症）壮</w:t>
      </w:r>
      <w:proofErr w:type="gramStart"/>
      <w:r>
        <w:rPr>
          <w:rFonts w:ascii="仿宋_GB2312" w:hAnsi="宋体" w:hint="eastAsia"/>
          <w:szCs w:val="28"/>
        </w:rPr>
        <w:t>医</w:t>
      </w:r>
      <w:proofErr w:type="gramEnd"/>
      <w:r>
        <w:rPr>
          <w:rFonts w:ascii="仿宋_GB2312" w:hAnsi="宋体" w:hint="eastAsia"/>
          <w:szCs w:val="28"/>
        </w:rPr>
        <w:t>诊疗规范</w:t>
      </w:r>
    </w:p>
    <w:p w:rsidR="00822D42" w:rsidRDefault="00442D46">
      <w:pPr>
        <w:spacing w:line="560" w:lineRule="exact"/>
        <w:ind w:firstLine="640"/>
        <w:rPr>
          <w:rFonts w:ascii="仿宋_GB2312" w:hAnsi="宋体"/>
          <w:szCs w:val="28"/>
        </w:rPr>
      </w:pPr>
      <w:r>
        <w:rPr>
          <w:rFonts w:ascii="仿宋_GB2312" w:hAnsi="宋体" w:hint="eastAsia"/>
          <w:szCs w:val="28"/>
        </w:rPr>
        <w:t xml:space="preserve">DB22/T 3467-2023  </w:t>
      </w:r>
      <w:r>
        <w:rPr>
          <w:rFonts w:ascii="仿宋_GB2312" w:hAnsi="宋体" w:hint="eastAsia"/>
          <w:szCs w:val="28"/>
        </w:rPr>
        <w:t>腰椎间盘突出症中医诊疗技术规范</w:t>
      </w:r>
    </w:p>
    <w:p w:rsidR="00822D42" w:rsidRDefault="00442D46">
      <w:pPr>
        <w:spacing w:line="560" w:lineRule="exact"/>
        <w:ind w:firstLine="640"/>
        <w:rPr>
          <w:rFonts w:ascii="仿宋_GB2312" w:hAnsi="宋体"/>
          <w:szCs w:val="28"/>
        </w:rPr>
      </w:pPr>
      <w:r>
        <w:rPr>
          <w:rFonts w:ascii="仿宋_GB2312" w:hAnsi="宋体" w:hint="eastAsia"/>
          <w:szCs w:val="28"/>
        </w:rPr>
        <w:t xml:space="preserve">DB45/T 2512-2022  </w:t>
      </w:r>
      <w:r>
        <w:rPr>
          <w:rFonts w:ascii="仿宋_GB2312" w:hAnsi="宋体" w:hint="eastAsia"/>
          <w:szCs w:val="28"/>
        </w:rPr>
        <w:t>腰椎间盘突出症六经辩证手法经络推拿治疗技术规范</w:t>
      </w:r>
    </w:p>
    <w:p w:rsidR="00822D42" w:rsidRDefault="00442D46">
      <w:pPr>
        <w:spacing w:line="560" w:lineRule="exact"/>
        <w:ind w:firstLine="643"/>
        <w:rPr>
          <w:rFonts w:ascii="楷体" w:eastAsia="楷体" w:hAnsi="楷体" w:cs="仿宋_GB2312"/>
          <w:b/>
          <w:szCs w:val="28"/>
        </w:rPr>
      </w:pPr>
      <w:r>
        <w:rPr>
          <w:rFonts w:ascii="楷体" w:eastAsia="楷体" w:hAnsi="楷体" w:cs="仿宋_GB2312" w:hint="eastAsia"/>
          <w:b/>
          <w:szCs w:val="28"/>
        </w:rPr>
        <w:t>（三）研讨确定标准特色、创新点和主要内容</w:t>
      </w:r>
    </w:p>
    <w:p w:rsidR="00822D42" w:rsidRDefault="00442D46">
      <w:pPr>
        <w:spacing w:line="560" w:lineRule="exact"/>
        <w:ind w:firstLine="640"/>
        <w:rPr>
          <w:rFonts w:ascii="仿宋_GB2312" w:hAnsi="宋体"/>
          <w:szCs w:val="28"/>
        </w:rPr>
      </w:pPr>
      <w:r>
        <w:rPr>
          <w:rFonts w:ascii="仿宋_GB2312" w:hAnsi="宋体" w:hint="eastAsia"/>
          <w:szCs w:val="28"/>
        </w:rPr>
        <w:t>1</w:t>
      </w:r>
      <w:r>
        <w:rPr>
          <w:rFonts w:ascii="仿宋_GB2312" w:hAnsi="宋体" w:hint="eastAsia"/>
          <w:szCs w:val="28"/>
        </w:rPr>
        <w:t>、特色及创新点</w:t>
      </w:r>
    </w:p>
    <w:p w:rsidR="00822D42" w:rsidRDefault="00442D46">
      <w:pPr>
        <w:tabs>
          <w:tab w:val="center" w:pos="4201"/>
          <w:tab w:val="right" w:leader="dot" w:pos="9298"/>
        </w:tabs>
        <w:autoSpaceDE w:val="0"/>
        <w:autoSpaceDN w:val="0"/>
        <w:ind w:firstLine="640"/>
        <w:outlineLvl w:val="2"/>
        <w:rPr>
          <w:rFonts w:ascii="仿宋_GB2312" w:hAnsi="宋体"/>
          <w:szCs w:val="28"/>
        </w:rPr>
      </w:pPr>
      <w:r>
        <w:rPr>
          <w:rFonts w:ascii="仿宋_GB2312" w:hAnsi="宋体" w:hint="eastAsia"/>
          <w:szCs w:val="28"/>
        </w:rPr>
        <w:t>（</w:t>
      </w:r>
      <w:r>
        <w:rPr>
          <w:rFonts w:ascii="仿宋_GB2312" w:hAnsi="宋体" w:hint="eastAsia"/>
          <w:szCs w:val="28"/>
        </w:rPr>
        <w:t>1</w:t>
      </w:r>
      <w:r>
        <w:rPr>
          <w:rFonts w:ascii="仿宋_GB2312" w:hAnsi="宋体" w:hint="eastAsia"/>
          <w:szCs w:val="28"/>
        </w:rPr>
        <w:t>）精准定位与深层松解的难题。传统难点：传统的推拿或按摩手法往往作用于浅层肌肉，难以精准触及深部病变的筋膜和肌腱附着点（即“病筋”），导致对深层组织粘连的松</w:t>
      </w:r>
      <w:proofErr w:type="gramStart"/>
      <w:r>
        <w:rPr>
          <w:rFonts w:ascii="仿宋_GB2312" w:hAnsi="宋体" w:hint="eastAsia"/>
          <w:szCs w:val="28"/>
        </w:rPr>
        <w:t>解效果</w:t>
      </w:r>
      <w:proofErr w:type="gramEnd"/>
      <w:r>
        <w:rPr>
          <w:rFonts w:ascii="仿宋_GB2312" w:hAnsi="宋体" w:hint="eastAsia"/>
          <w:szCs w:val="28"/>
        </w:rPr>
        <w:t>有限。</w:t>
      </w:r>
      <w:proofErr w:type="gramStart"/>
      <w:r>
        <w:rPr>
          <w:rFonts w:ascii="仿宋_GB2312" w:hAnsi="宋体" w:hint="eastAsia"/>
          <w:szCs w:val="28"/>
        </w:rPr>
        <w:t>棍针创新</w:t>
      </w:r>
      <w:proofErr w:type="gramEnd"/>
      <w:r>
        <w:rPr>
          <w:rFonts w:ascii="仿宋_GB2312" w:hAnsi="宋体" w:hint="eastAsia"/>
          <w:szCs w:val="28"/>
        </w:rPr>
        <w:t>：</w:t>
      </w:r>
      <w:proofErr w:type="gramStart"/>
      <w:r>
        <w:rPr>
          <w:rFonts w:ascii="仿宋_GB2312" w:hAnsi="宋体" w:hint="eastAsia"/>
          <w:szCs w:val="28"/>
        </w:rPr>
        <w:t>棍针利用</w:t>
      </w:r>
      <w:proofErr w:type="gramEnd"/>
      <w:r>
        <w:rPr>
          <w:rFonts w:ascii="仿宋_GB2312" w:hAnsi="宋体" w:hint="eastAsia"/>
          <w:szCs w:val="28"/>
        </w:rPr>
        <w:t>其特殊的“铲”状或圆钝针头设计，能够精准作用于骨骼肌、筋膜、韧带等深层软组织。它能通过“拨筋”手法，直接分离互相粘连的筋膜组织，解除肌肉神经痉挛，这解决了传统手法“力道不足”或“隔靴搔痒”的问题。</w:t>
      </w:r>
    </w:p>
    <w:p w:rsidR="00822D42" w:rsidRDefault="00442D46">
      <w:pPr>
        <w:tabs>
          <w:tab w:val="center" w:pos="4201"/>
          <w:tab w:val="right" w:leader="dot" w:pos="9298"/>
        </w:tabs>
        <w:autoSpaceDE w:val="0"/>
        <w:autoSpaceDN w:val="0"/>
        <w:ind w:firstLine="640"/>
        <w:outlineLvl w:val="2"/>
        <w:rPr>
          <w:rFonts w:ascii="仿宋_GB2312" w:hAnsi="宋体"/>
          <w:szCs w:val="28"/>
        </w:rPr>
      </w:pPr>
      <w:r>
        <w:rPr>
          <w:rFonts w:ascii="仿宋_GB2312" w:hAnsi="宋体" w:hint="eastAsia"/>
          <w:szCs w:val="28"/>
        </w:rPr>
        <w:t>（</w:t>
      </w:r>
      <w:r>
        <w:rPr>
          <w:rFonts w:ascii="仿宋_GB2312" w:hAnsi="宋体" w:hint="eastAsia"/>
          <w:szCs w:val="28"/>
        </w:rPr>
        <w:t>2</w:t>
      </w:r>
      <w:r>
        <w:rPr>
          <w:rFonts w:ascii="仿宋_GB2312" w:hAnsi="宋体" w:hint="eastAsia"/>
          <w:szCs w:val="28"/>
        </w:rPr>
        <w:t>）多技术融合与治疗效率的提升。传统难点：患者往往需要分别接受刮痧、推拿、艾</w:t>
      </w:r>
      <w:proofErr w:type="gramStart"/>
      <w:r>
        <w:rPr>
          <w:rFonts w:ascii="仿宋_GB2312" w:hAnsi="宋体" w:hint="eastAsia"/>
          <w:szCs w:val="28"/>
        </w:rPr>
        <w:t>灸</w:t>
      </w:r>
      <w:proofErr w:type="gramEnd"/>
      <w:r>
        <w:rPr>
          <w:rFonts w:ascii="仿宋_GB2312" w:hAnsi="宋体" w:hint="eastAsia"/>
          <w:szCs w:val="28"/>
        </w:rPr>
        <w:t>等不同治疗，过程繁琐且单一疗法针对性不强。</w:t>
      </w:r>
      <w:proofErr w:type="gramStart"/>
      <w:r>
        <w:rPr>
          <w:rFonts w:ascii="仿宋_GB2312" w:hAnsi="宋体" w:hint="eastAsia"/>
          <w:szCs w:val="28"/>
        </w:rPr>
        <w:t>棍针</w:t>
      </w:r>
      <w:r>
        <w:rPr>
          <w:rFonts w:ascii="仿宋_GB2312" w:hAnsi="宋体" w:hint="eastAsia"/>
          <w:szCs w:val="28"/>
        </w:rPr>
        <w:t>创新</w:t>
      </w:r>
      <w:proofErr w:type="gramEnd"/>
      <w:r>
        <w:rPr>
          <w:rFonts w:ascii="仿宋_GB2312" w:hAnsi="宋体" w:hint="eastAsia"/>
          <w:szCs w:val="28"/>
        </w:rPr>
        <w:t>：该疗法实现了“四效合一”——集刮痧、推拿、艾</w:t>
      </w:r>
      <w:proofErr w:type="gramStart"/>
      <w:r>
        <w:rPr>
          <w:rFonts w:ascii="仿宋_GB2312" w:hAnsi="宋体" w:hint="eastAsia"/>
          <w:szCs w:val="28"/>
        </w:rPr>
        <w:t>灸</w:t>
      </w:r>
      <w:proofErr w:type="gramEnd"/>
      <w:r>
        <w:rPr>
          <w:rFonts w:ascii="仿宋_GB2312" w:hAnsi="宋体" w:hint="eastAsia"/>
          <w:szCs w:val="28"/>
        </w:rPr>
        <w:t>、点穴于一体。</w:t>
      </w:r>
      <w:proofErr w:type="gramStart"/>
      <w:r>
        <w:rPr>
          <w:rFonts w:ascii="仿宋_GB2312" w:hAnsi="宋体" w:hint="eastAsia"/>
          <w:szCs w:val="28"/>
        </w:rPr>
        <w:t>棍针既</w:t>
      </w:r>
      <w:proofErr w:type="gramEnd"/>
      <w:r>
        <w:rPr>
          <w:rFonts w:ascii="仿宋_GB2312" w:hAnsi="宋体" w:hint="eastAsia"/>
          <w:szCs w:val="28"/>
        </w:rPr>
        <w:t>能进行物理的</w:t>
      </w:r>
      <w:proofErr w:type="gramStart"/>
      <w:r>
        <w:rPr>
          <w:rFonts w:ascii="仿宋_GB2312" w:hAnsi="宋体" w:hint="eastAsia"/>
          <w:szCs w:val="28"/>
        </w:rPr>
        <w:t>拨筋松解</w:t>
      </w:r>
      <w:proofErr w:type="gramEnd"/>
      <w:r>
        <w:rPr>
          <w:rFonts w:ascii="仿宋_GB2312" w:hAnsi="宋体" w:hint="eastAsia"/>
          <w:szCs w:val="28"/>
        </w:rPr>
        <w:t>，其针具还可插上艾条进行温热刺激。这种组合不仅简化了操作流程，更通过综合作用显著提升了治疗效果，迅速恢复局部血液供</w:t>
      </w:r>
      <w:r>
        <w:rPr>
          <w:rFonts w:ascii="仿宋_GB2312" w:hAnsi="宋体" w:hint="eastAsia"/>
          <w:szCs w:val="28"/>
        </w:rPr>
        <w:lastRenderedPageBreak/>
        <w:t>应，促进血液循坏，加速炎症代谢物的清除。</w:t>
      </w:r>
    </w:p>
    <w:p w:rsidR="00822D42" w:rsidRDefault="00442D46">
      <w:pPr>
        <w:tabs>
          <w:tab w:val="center" w:pos="4201"/>
          <w:tab w:val="right" w:leader="dot" w:pos="9298"/>
        </w:tabs>
        <w:autoSpaceDE w:val="0"/>
        <w:autoSpaceDN w:val="0"/>
        <w:ind w:firstLine="640"/>
        <w:outlineLvl w:val="2"/>
        <w:rPr>
          <w:rFonts w:ascii="仿宋_GB2312" w:hAnsi="宋体"/>
          <w:szCs w:val="28"/>
        </w:rPr>
      </w:pPr>
      <w:r>
        <w:rPr>
          <w:rFonts w:ascii="仿宋_GB2312" w:hAnsi="宋体" w:hint="eastAsia"/>
          <w:szCs w:val="28"/>
        </w:rPr>
        <w:t>（</w:t>
      </w:r>
      <w:r>
        <w:rPr>
          <w:rFonts w:ascii="仿宋_GB2312" w:hAnsi="宋体" w:hint="eastAsia"/>
          <w:szCs w:val="28"/>
        </w:rPr>
        <w:t>3</w:t>
      </w:r>
      <w:r>
        <w:rPr>
          <w:rFonts w:ascii="仿宋_GB2312" w:hAnsi="宋体" w:hint="eastAsia"/>
          <w:szCs w:val="28"/>
        </w:rPr>
        <w:t>）疼痛信号的阻断与“以松治痛”。传统难点：单纯止痛往往治标不治本，且药物可能有副作用；而剧烈的物理治疗有时会加重患者的疼痛感。</w:t>
      </w:r>
      <w:proofErr w:type="gramStart"/>
      <w:r>
        <w:rPr>
          <w:rFonts w:ascii="仿宋_GB2312" w:hAnsi="宋体" w:hint="eastAsia"/>
          <w:szCs w:val="28"/>
        </w:rPr>
        <w:t>棍针创新</w:t>
      </w:r>
      <w:proofErr w:type="gramEnd"/>
      <w:r>
        <w:rPr>
          <w:rFonts w:ascii="仿宋_GB2312" w:hAnsi="宋体" w:hint="eastAsia"/>
          <w:szCs w:val="28"/>
        </w:rPr>
        <w:t>：通过反复推拨的强刺激，阻断无菌性炎症向大脑传递的疼痛信号。这种“祛痛致松、以松治痛”的机制，不仅能在短时间内缓解疼痛，还能从</w:t>
      </w:r>
      <w:r>
        <w:rPr>
          <w:rFonts w:ascii="仿宋_GB2312" w:hAnsi="宋体" w:hint="eastAsia"/>
          <w:szCs w:val="28"/>
        </w:rPr>
        <w:t>根本上改善因疼痛导致的肌肉保护性痉挛，打破“疼痛</w:t>
      </w:r>
      <w:r>
        <w:rPr>
          <w:rFonts w:ascii="仿宋_GB2312" w:hAnsi="宋体" w:hint="eastAsia"/>
          <w:szCs w:val="28"/>
        </w:rPr>
        <w:t>-</w:t>
      </w:r>
      <w:r>
        <w:rPr>
          <w:rFonts w:ascii="仿宋_GB2312" w:hAnsi="宋体" w:hint="eastAsia"/>
          <w:szCs w:val="28"/>
        </w:rPr>
        <w:t>痉挛</w:t>
      </w:r>
      <w:r>
        <w:rPr>
          <w:rFonts w:ascii="仿宋_GB2312" w:hAnsi="宋体" w:hint="eastAsia"/>
          <w:szCs w:val="28"/>
        </w:rPr>
        <w:t>-</w:t>
      </w:r>
      <w:r>
        <w:rPr>
          <w:rFonts w:ascii="仿宋_GB2312" w:hAnsi="宋体" w:hint="eastAsia"/>
          <w:szCs w:val="28"/>
        </w:rPr>
        <w:t>缺血</w:t>
      </w:r>
      <w:r>
        <w:rPr>
          <w:rFonts w:ascii="仿宋_GB2312" w:hAnsi="宋体" w:hint="eastAsia"/>
          <w:szCs w:val="28"/>
        </w:rPr>
        <w:t>-</w:t>
      </w:r>
      <w:r>
        <w:rPr>
          <w:rFonts w:ascii="仿宋_GB2312" w:hAnsi="宋体" w:hint="eastAsia"/>
          <w:szCs w:val="28"/>
        </w:rPr>
        <w:t>更痛”的恶性循环。</w:t>
      </w:r>
    </w:p>
    <w:p w:rsidR="00822D42" w:rsidRDefault="00442D46">
      <w:pPr>
        <w:tabs>
          <w:tab w:val="center" w:pos="4201"/>
          <w:tab w:val="right" w:leader="dot" w:pos="9298"/>
        </w:tabs>
        <w:autoSpaceDE w:val="0"/>
        <w:autoSpaceDN w:val="0"/>
        <w:ind w:firstLine="640"/>
        <w:outlineLvl w:val="2"/>
        <w:rPr>
          <w:rFonts w:ascii="仿宋_GB2312" w:hAnsi="宋体"/>
          <w:szCs w:val="28"/>
        </w:rPr>
      </w:pPr>
      <w:r>
        <w:rPr>
          <w:rFonts w:ascii="仿宋_GB2312" w:hAnsi="宋体" w:hint="eastAsia"/>
          <w:szCs w:val="28"/>
        </w:rPr>
        <w:t>（</w:t>
      </w:r>
      <w:r>
        <w:rPr>
          <w:rFonts w:ascii="仿宋_GB2312" w:hAnsi="宋体" w:hint="eastAsia"/>
          <w:szCs w:val="28"/>
        </w:rPr>
        <w:t>4</w:t>
      </w:r>
      <w:r>
        <w:rPr>
          <w:rFonts w:ascii="仿宋_GB2312" w:hAnsi="宋体" w:hint="eastAsia"/>
          <w:szCs w:val="28"/>
        </w:rPr>
        <w:t>）操作者疲劳与治疗安全性的平衡。传统难点：操作者长期使用手指进行高强度点穴或按压，容易造成自身手指或腕关节劳损（职业病），且手指力度有限。</w:t>
      </w:r>
      <w:proofErr w:type="gramStart"/>
      <w:r>
        <w:rPr>
          <w:rFonts w:ascii="仿宋_GB2312" w:hAnsi="宋体" w:hint="eastAsia"/>
          <w:szCs w:val="28"/>
        </w:rPr>
        <w:t>棍针创新</w:t>
      </w:r>
      <w:proofErr w:type="gramEnd"/>
      <w:r>
        <w:rPr>
          <w:rFonts w:ascii="仿宋_GB2312" w:hAnsi="宋体" w:hint="eastAsia"/>
          <w:szCs w:val="28"/>
        </w:rPr>
        <w:t>：使用特制的棍</w:t>
      </w:r>
      <w:proofErr w:type="gramStart"/>
      <w:r>
        <w:rPr>
          <w:rFonts w:ascii="仿宋_GB2312" w:hAnsi="宋体" w:hint="eastAsia"/>
          <w:szCs w:val="28"/>
        </w:rPr>
        <w:t>状工</w:t>
      </w:r>
      <w:proofErr w:type="gramEnd"/>
      <w:r>
        <w:rPr>
          <w:rFonts w:ascii="仿宋_GB2312" w:hAnsi="宋体" w:hint="eastAsia"/>
          <w:szCs w:val="28"/>
        </w:rPr>
        <w:t>具代替手指，不仅保护了操作者的职业健康，而且</w:t>
      </w:r>
      <w:proofErr w:type="gramStart"/>
      <w:r>
        <w:rPr>
          <w:rFonts w:ascii="仿宋_GB2312" w:hAnsi="宋体" w:hint="eastAsia"/>
          <w:szCs w:val="28"/>
        </w:rPr>
        <w:t>棍具能</w:t>
      </w:r>
      <w:proofErr w:type="gramEnd"/>
      <w:r>
        <w:rPr>
          <w:rFonts w:ascii="仿宋_GB2312" w:hAnsi="宋体" w:hint="eastAsia"/>
          <w:szCs w:val="28"/>
        </w:rPr>
        <w:t>将力量更集中、更持久地作用于痛点，避免了因手指疲劳导致的力度减退。同时，</w:t>
      </w:r>
      <w:proofErr w:type="gramStart"/>
      <w:r>
        <w:rPr>
          <w:rFonts w:ascii="仿宋_GB2312" w:hAnsi="宋体" w:hint="eastAsia"/>
          <w:szCs w:val="28"/>
        </w:rPr>
        <w:t>棍针非</w:t>
      </w:r>
      <w:proofErr w:type="gramEnd"/>
      <w:r>
        <w:rPr>
          <w:rFonts w:ascii="仿宋_GB2312" w:hAnsi="宋体" w:hint="eastAsia"/>
          <w:szCs w:val="28"/>
        </w:rPr>
        <w:t>针刺类器械，属于无创外治法，有效规避了治疗过程中的潜在风险。</w:t>
      </w:r>
    </w:p>
    <w:p w:rsidR="00822D42" w:rsidRDefault="00442D46">
      <w:pPr>
        <w:tabs>
          <w:tab w:val="center" w:pos="4201"/>
          <w:tab w:val="right" w:leader="dot" w:pos="9298"/>
        </w:tabs>
        <w:autoSpaceDE w:val="0"/>
        <w:autoSpaceDN w:val="0"/>
        <w:ind w:firstLine="640"/>
        <w:outlineLvl w:val="2"/>
        <w:rPr>
          <w:rFonts w:ascii="仿宋_GB2312" w:hAnsi="宋体"/>
          <w:szCs w:val="28"/>
        </w:rPr>
      </w:pPr>
      <w:r>
        <w:rPr>
          <w:rFonts w:ascii="仿宋_GB2312" w:hAnsi="宋体" w:hint="eastAsia"/>
          <w:szCs w:val="28"/>
        </w:rPr>
        <w:t>（</w:t>
      </w:r>
      <w:r>
        <w:rPr>
          <w:rFonts w:ascii="仿宋_GB2312" w:hAnsi="宋体" w:hint="eastAsia"/>
          <w:szCs w:val="28"/>
        </w:rPr>
        <w:t>5</w:t>
      </w:r>
      <w:r>
        <w:rPr>
          <w:rFonts w:ascii="仿宋_GB2312" w:hAnsi="宋体" w:hint="eastAsia"/>
          <w:szCs w:val="28"/>
        </w:rPr>
        <w:t>）脊柱内外平衡的调节。临床难点：腰椎间盘突出症常伴随脊柱力学失衡，单</w:t>
      </w:r>
      <w:r>
        <w:rPr>
          <w:rFonts w:ascii="仿宋_GB2312" w:hAnsi="宋体" w:hint="eastAsia"/>
          <w:szCs w:val="28"/>
        </w:rPr>
        <w:t>纯矫正骨骼难以维持长久效果。</w:t>
      </w:r>
      <w:proofErr w:type="gramStart"/>
      <w:r>
        <w:rPr>
          <w:rFonts w:ascii="仿宋_GB2312" w:hAnsi="宋体" w:hint="eastAsia"/>
          <w:szCs w:val="28"/>
        </w:rPr>
        <w:t>棍针创新</w:t>
      </w:r>
      <w:proofErr w:type="gramEnd"/>
      <w:r>
        <w:rPr>
          <w:rFonts w:ascii="仿宋_GB2312" w:hAnsi="宋体" w:hint="eastAsia"/>
          <w:szCs w:val="28"/>
        </w:rPr>
        <w:t>：通过松解软组织粘连，</w:t>
      </w:r>
      <w:proofErr w:type="gramStart"/>
      <w:r>
        <w:rPr>
          <w:rFonts w:ascii="仿宋_GB2312" w:hAnsi="宋体" w:hint="eastAsia"/>
          <w:szCs w:val="28"/>
        </w:rPr>
        <w:t>棍针拨筋能</w:t>
      </w:r>
      <w:proofErr w:type="gramEnd"/>
      <w:r>
        <w:rPr>
          <w:rFonts w:ascii="仿宋_GB2312" w:hAnsi="宋体" w:hint="eastAsia"/>
          <w:szCs w:val="28"/>
        </w:rPr>
        <w:t>有效调节脊柱的内外平衡。它通过整体调理、松筋散结的拨筋手法，帮助恢复腰椎的正常生理曲度和功能，减少椎间盘对神经根的压迫，从而降低复发率。。</w:t>
      </w:r>
    </w:p>
    <w:p w:rsidR="00822D42" w:rsidRDefault="00442D46">
      <w:pPr>
        <w:tabs>
          <w:tab w:val="center" w:pos="4201"/>
          <w:tab w:val="right" w:leader="dot" w:pos="9298"/>
        </w:tabs>
        <w:autoSpaceDE w:val="0"/>
        <w:autoSpaceDN w:val="0"/>
        <w:ind w:firstLine="640"/>
        <w:outlineLvl w:val="2"/>
        <w:rPr>
          <w:rFonts w:ascii="仿宋_GB2312" w:hAnsi="宋体"/>
          <w:szCs w:val="28"/>
        </w:rPr>
      </w:pPr>
      <w:r>
        <w:rPr>
          <w:rFonts w:ascii="仿宋_GB2312" w:hAnsi="宋体" w:hint="eastAsia"/>
          <w:szCs w:val="28"/>
        </w:rPr>
        <w:t>2.</w:t>
      </w:r>
      <w:r>
        <w:rPr>
          <w:rFonts w:ascii="仿宋_GB2312" w:hAnsi="宋体" w:hint="eastAsia"/>
          <w:szCs w:val="28"/>
        </w:rPr>
        <w:t>主体内容</w:t>
      </w:r>
    </w:p>
    <w:p w:rsidR="00822D42" w:rsidRDefault="00442D46">
      <w:pPr>
        <w:tabs>
          <w:tab w:val="center" w:pos="4201"/>
          <w:tab w:val="right" w:leader="dot" w:pos="9298"/>
        </w:tabs>
        <w:autoSpaceDE w:val="0"/>
        <w:autoSpaceDN w:val="0"/>
        <w:ind w:firstLine="640"/>
        <w:outlineLvl w:val="2"/>
        <w:rPr>
          <w:rFonts w:ascii="仿宋_GB2312" w:hAnsi="宋体"/>
          <w:szCs w:val="28"/>
        </w:rPr>
      </w:pPr>
      <w:r>
        <w:rPr>
          <w:rFonts w:ascii="仿宋_GB2312" w:hAnsi="宋体" w:hint="eastAsia"/>
          <w:szCs w:val="28"/>
        </w:rPr>
        <w:t>标准编制工作组在对收集的资料进行整理研究之后，</w:t>
      </w:r>
      <w:r>
        <w:rPr>
          <w:rFonts w:ascii="仿宋_GB2312" w:hAnsi="宋体" w:hint="eastAsia"/>
          <w:szCs w:val="28"/>
        </w:rPr>
        <w:t>2026</w:t>
      </w:r>
      <w:r>
        <w:rPr>
          <w:rFonts w:ascii="仿宋_GB2312" w:hAnsi="宋体" w:hint="eastAsia"/>
          <w:szCs w:val="28"/>
        </w:rPr>
        <w:t>年</w:t>
      </w:r>
      <w:r>
        <w:rPr>
          <w:rFonts w:ascii="仿宋_GB2312" w:hAnsi="宋体" w:hint="eastAsia"/>
          <w:szCs w:val="28"/>
        </w:rPr>
        <w:lastRenderedPageBreak/>
        <w:t>2</w:t>
      </w:r>
      <w:r>
        <w:rPr>
          <w:rFonts w:ascii="仿宋_GB2312" w:hAnsi="宋体" w:hint="eastAsia"/>
          <w:szCs w:val="28"/>
        </w:rPr>
        <w:t>月，标准编制工作组召开了标准编制会议，对标准的整体框架结构进行了研究，并对标准的关键性内容进行了初步探讨。经过研究，标准的主体内容确定为</w:t>
      </w:r>
      <w:bookmarkStart w:id="0" w:name="OLE_LINK4"/>
      <w:bookmarkStart w:id="1" w:name="OLE_LINK3"/>
      <w:r>
        <w:rPr>
          <w:rFonts w:ascii="仿宋_GB2312" w:hAnsi="宋体" w:hint="eastAsia"/>
          <w:color w:val="000000" w:themeColor="text1"/>
          <w:szCs w:val="28"/>
        </w:rPr>
        <w:t>术语定义、</w:t>
      </w:r>
      <w:bookmarkEnd w:id="0"/>
      <w:bookmarkEnd w:id="1"/>
      <w:r>
        <w:rPr>
          <w:rFonts w:hint="eastAsia"/>
        </w:rPr>
        <w:t>基本要求、辨证分型、操作步骤、注意事项</w:t>
      </w:r>
      <w:r>
        <w:rPr>
          <w:rFonts w:hint="eastAsia"/>
        </w:rPr>
        <w:t>、</w:t>
      </w:r>
      <w:r>
        <w:rPr>
          <w:rFonts w:hint="eastAsia"/>
        </w:rPr>
        <w:t>禁忌及</w:t>
      </w:r>
      <w:r>
        <w:rPr>
          <w:rFonts w:hint="eastAsia"/>
        </w:rPr>
        <w:t>健康宣教</w:t>
      </w:r>
      <w:r>
        <w:rPr>
          <w:rFonts w:ascii="仿宋_GB2312" w:hAnsi="宋体" w:hint="eastAsia"/>
          <w:color w:val="000000" w:themeColor="text1"/>
          <w:szCs w:val="28"/>
        </w:rPr>
        <w:t>。</w:t>
      </w:r>
    </w:p>
    <w:p w:rsidR="00822D42" w:rsidRDefault="00442D46">
      <w:pPr>
        <w:spacing w:line="560" w:lineRule="exact"/>
        <w:ind w:firstLine="643"/>
        <w:rPr>
          <w:rFonts w:ascii="楷体" w:eastAsia="楷体" w:hAnsi="楷体" w:cs="仿宋_GB2312"/>
          <w:b/>
          <w:szCs w:val="28"/>
        </w:rPr>
      </w:pPr>
      <w:r>
        <w:rPr>
          <w:rFonts w:ascii="楷体" w:eastAsia="楷体" w:hAnsi="楷体" w:cs="仿宋_GB2312" w:hint="eastAsia"/>
          <w:b/>
          <w:szCs w:val="28"/>
        </w:rPr>
        <w:t>（四）调研及形成草案、征求意</w:t>
      </w:r>
      <w:r>
        <w:rPr>
          <w:rFonts w:ascii="楷体" w:eastAsia="楷体" w:hAnsi="楷体" w:cs="仿宋_GB2312" w:hint="eastAsia"/>
          <w:b/>
          <w:szCs w:val="28"/>
        </w:rPr>
        <w:t>见稿</w:t>
      </w:r>
    </w:p>
    <w:p w:rsidR="00822D42" w:rsidRDefault="00442D46">
      <w:pPr>
        <w:ind w:firstLine="640"/>
        <w:rPr>
          <w:rFonts w:ascii="仿宋_GB2312" w:hAnsi="宋体"/>
          <w:szCs w:val="28"/>
        </w:rPr>
      </w:pPr>
      <w:r>
        <w:rPr>
          <w:rFonts w:ascii="仿宋_GB2312" w:hAnsi="宋体" w:hint="eastAsia"/>
          <w:szCs w:val="28"/>
        </w:rPr>
        <w:t>2026</w:t>
      </w:r>
      <w:r>
        <w:rPr>
          <w:rFonts w:ascii="仿宋_GB2312" w:hAnsi="宋体" w:hint="eastAsia"/>
          <w:szCs w:val="28"/>
        </w:rPr>
        <w:t>年</w:t>
      </w:r>
      <w:r>
        <w:rPr>
          <w:rFonts w:ascii="仿宋_GB2312" w:hAnsi="宋体" w:hint="eastAsia"/>
          <w:szCs w:val="28"/>
        </w:rPr>
        <w:t>1</w:t>
      </w:r>
      <w:r>
        <w:rPr>
          <w:rFonts w:ascii="仿宋_GB2312" w:hAnsi="宋体" w:hint="eastAsia"/>
          <w:szCs w:val="28"/>
        </w:rPr>
        <w:t>月，标准起草工作小组进行了广泛调研工作，查阅了大量的国内外文献资料，对腰椎间盘突出症</w:t>
      </w:r>
      <w:proofErr w:type="gramStart"/>
      <w:r>
        <w:rPr>
          <w:rFonts w:ascii="仿宋_GB2312" w:hAnsi="宋体" w:hint="eastAsia"/>
          <w:szCs w:val="28"/>
        </w:rPr>
        <w:t>棍针拨筋技术</w:t>
      </w:r>
      <w:proofErr w:type="gramEnd"/>
      <w:r>
        <w:rPr>
          <w:rFonts w:ascii="仿宋_GB2312" w:hAnsi="宋体" w:hint="eastAsia"/>
          <w:szCs w:val="28"/>
        </w:rPr>
        <w:t>的前人研究成果进行系统总结。形成了标准的基本构架，对主要内容进行了讨论并对项目的工作进行了部署和安排。</w:t>
      </w:r>
    </w:p>
    <w:p w:rsidR="00822D42" w:rsidRDefault="00442D46">
      <w:pPr>
        <w:ind w:firstLine="640"/>
        <w:rPr>
          <w:rFonts w:ascii="仿宋_GB2312" w:hAnsi="宋体"/>
          <w:szCs w:val="28"/>
        </w:rPr>
      </w:pPr>
      <w:r>
        <w:rPr>
          <w:rFonts w:ascii="仿宋_GB2312" w:hAnsi="宋体" w:hint="eastAsia"/>
          <w:szCs w:val="28"/>
        </w:rPr>
        <w:t>2026</w:t>
      </w:r>
      <w:r>
        <w:rPr>
          <w:rFonts w:ascii="仿宋_GB2312" w:hAnsi="宋体" w:hint="eastAsia"/>
          <w:szCs w:val="28"/>
        </w:rPr>
        <w:t>年</w:t>
      </w:r>
      <w:r>
        <w:rPr>
          <w:rFonts w:ascii="仿宋_GB2312" w:hAnsi="宋体" w:hint="eastAsia"/>
          <w:szCs w:val="28"/>
        </w:rPr>
        <w:t>2</w:t>
      </w:r>
      <w:r>
        <w:rPr>
          <w:rFonts w:ascii="仿宋_GB2312" w:hAnsi="宋体" w:hint="eastAsia"/>
          <w:szCs w:val="28"/>
        </w:rPr>
        <w:t>月，在前期工作的基础之上，通过理清逻辑脉络，整合已有的参考资料中有关腰椎间盘突出症</w:t>
      </w:r>
      <w:proofErr w:type="gramStart"/>
      <w:r>
        <w:rPr>
          <w:rFonts w:ascii="仿宋_GB2312" w:hAnsi="宋体" w:hint="eastAsia"/>
          <w:szCs w:val="28"/>
        </w:rPr>
        <w:t>棍针拨筋技术</w:t>
      </w:r>
      <w:proofErr w:type="gramEnd"/>
      <w:r>
        <w:rPr>
          <w:rFonts w:ascii="仿宋_GB2312" w:hAnsi="宋体" w:hint="eastAsia"/>
          <w:szCs w:val="28"/>
        </w:rPr>
        <w:t>要求，并结合腰椎间盘突出症</w:t>
      </w:r>
      <w:proofErr w:type="gramStart"/>
      <w:r>
        <w:rPr>
          <w:rFonts w:ascii="仿宋_GB2312" w:hAnsi="宋体" w:hint="eastAsia"/>
          <w:szCs w:val="28"/>
        </w:rPr>
        <w:t>棍针拨筋技术</w:t>
      </w:r>
      <w:proofErr w:type="gramEnd"/>
      <w:r>
        <w:rPr>
          <w:rFonts w:ascii="仿宋_GB2312" w:hAnsi="宋体" w:hint="eastAsia"/>
          <w:szCs w:val="28"/>
        </w:rPr>
        <w:t>实际要求的基础上，按照简化、统一等原则编制完成团体标准《腰椎间盘突出症棍针拨筋技术操作规范》（草案）。</w:t>
      </w:r>
    </w:p>
    <w:p w:rsidR="00822D42" w:rsidRDefault="00442D46">
      <w:pPr>
        <w:autoSpaceDE w:val="0"/>
        <w:autoSpaceDN w:val="0"/>
        <w:adjustRightInd w:val="0"/>
        <w:spacing w:line="600" w:lineRule="exact"/>
        <w:ind w:firstLine="640"/>
        <w:rPr>
          <w:rFonts w:ascii="仿宋_GB2312" w:hAnsi="宋体"/>
          <w:szCs w:val="28"/>
        </w:rPr>
      </w:pPr>
      <w:r>
        <w:rPr>
          <w:rFonts w:ascii="仿宋_GB2312" w:hAnsi="宋体" w:hint="eastAsia"/>
          <w:szCs w:val="28"/>
        </w:rPr>
        <w:t>2026</w:t>
      </w:r>
      <w:r>
        <w:rPr>
          <w:rFonts w:ascii="仿宋_GB2312" w:hAnsi="宋体" w:hint="eastAsia"/>
          <w:szCs w:val="28"/>
        </w:rPr>
        <w:t>年</w:t>
      </w:r>
      <w:r>
        <w:rPr>
          <w:rFonts w:ascii="仿宋_GB2312" w:hAnsi="宋体" w:hint="eastAsia"/>
          <w:szCs w:val="28"/>
        </w:rPr>
        <w:t>3</w:t>
      </w:r>
      <w:r>
        <w:rPr>
          <w:rFonts w:ascii="仿宋_GB2312" w:hAnsi="宋体" w:hint="eastAsia"/>
          <w:szCs w:val="28"/>
        </w:rPr>
        <w:t>月，标准起草工作组召集</w:t>
      </w:r>
      <w:r>
        <w:rPr>
          <w:rFonts w:hint="eastAsia"/>
          <w:szCs w:val="21"/>
        </w:rPr>
        <w:t>钦州市中医医</w:t>
      </w:r>
      <w:r>
        <w:rPr>
          <w:rFonts w:hint="eastAsia"/>
          <w:szCs w:val="21"/>
        </w:rPr>
        <w:t>院、广西中医药大学第一附属医院、玉林市中医医院、天等县中医医院、凌云县中医医院、柳州市中医医院</w:t>
      </w:r>
      <w:r>
        <w:rPr>
          <w:rFonts w:hint="eastAsia"/>
          <w:szCs w:val="21"/>
        </w:rPr>
        <w:t>(</w:t>
      </w:r>
      <w:r>
        <w:rPr>
          <w:rFonts w:hint="eastAsia"/>
          <w:szCs w:val="21"/>
        </w:rPr>
        <w:t>柳州市壮</w:t>
      </w:r>
      <w:proofErr w:type="gramStart"/>
      <w:r>
        <w:rPr>
          <w:rFonts w:hint="eastAsia"/>
          <w:szCs w:val="21"/>
        </w:rPr>
        <w:t>医</w:t>
      </w:r>
      <w:proofErr w:type="gramEnd"/>
      <w:r>
        <w:rPr>
          <w:rFonts w:hint="eastAsia"/>
          <w:szCs w:val="21"/>
        </w:rPr>
        <w:t>医院</w:t>
      </w:r>
      <w:r>
        <w:rPr>
          <w:rFonts w:hint="eastAsia"/>
          <w:szCs w:val="21"/>
        </w:rPr>
        <w:t>)</w:t>
      </w:r>
      <w:r>
        <w:rPr>
          <w:rFonts w:hint="eastAsia"/>
          <w:szCs w:val="21"/>
        </w:rPr>
        <w:t>、南皮县人民医院、兴安界首骨伤医院、南宁市江南区江西中心卫生院等</w:t>
      </w:r>
      <w:r>
        <w:rPr>
          <w:rFonts w:ascii="仿宋_GB2312" w:hAnsi="宋体"/>
          <w:szCs w:val="28"/>
        </w:rPr>
        <w:t>相关单位进行调研</w:t>
      </w:r>
      <w:r>
        <w:rPr>
          <w:rFonts w:ascii="仿宋_GB2312" w:hAnsi="宋体" w:hint="eastAsia"/>
          <w:szCs w:val="28"/>
        </w:rPr>
        <w:t>讨论</w:t>
      </w:r>
      <w:r>
        <w:rPr>
          <w:rFonts w:ascii="仿宋_GB2312" w:hAnsi="宋体"/>
          <w:szCs w:val="28"/>
        </w:rPr>
        <w:t>，</w:t>
      </w:r>
      <w:r>
        <w:rPr>
          <w:rFonts w:ascii="仿宋_GB2312" w:hAnsi="宋体" w:hint="eastAsia"/>
          <w:szCs w:val="28"/>
        </w:rPr>
        <w:t>并实际征求意见，通过收集反馈了大量意见，标准编制工作组多次召开会议，对标准草案进行了反复修改和研究讨论。进一步讨论完善标准草案，形成团体标准《腰椎间盘突出症棍针拨筋技术操作规范》（征求意见稿）和（征求意见稿）</w:t>
      </w:r>
      <w:r>
        <w:rPr>
          <w:rFonts w:ascii="仿宋_GB2312" w:hAnsi="宋体" w:hint="eastAsia"/>
          <w:szCs w:val="28"/>
        </w:rPr>
        <w:lastRenderedPageBreak/>
        <w:t>编制说明。</w:t>
      </w:r>
    </w:p>
    <w:p w:rsidR="00822D42" w:rsidRDefault="00442D46">
      <w:pPr>
        <w:autoSpaceDE w:val="0"/>
        <w:autoSpaceDN w:val="0"/>
        <w:adjustRightInd w:val="0"/>
        <w:ind w:firstLine="640"/>
        <w:jc w:val="left"/>
        <w:rPr>
          <w:rFonts w:eastAsia="黑体"/>
          <w:bCs/>
          <w:szCs w:val="32"/>
        </w:rPr>
      </w:pPr>
      <w:bookmarkStart w:id="2" w:name="_Toc526940083"/>
      <w:r>
        <w:rPr>
          <w:rFonts w:eastAsia="黑体"/>
          <w:bCs/>
          <w:szCs w:val="32"/>
        </w:rPr>
        <w:t>四、</w:t>
      </w:r>
      <w:bookmarkEnd w:id="2"/>
      <w:r>
        <w:rPr>
          <w:rFonts w:eastAsia="黑体"/>
          <w:bCs/>
          <w:szCs w:val="32"/>
        </w:rPr>
        <w:t>制定标准的原则和依据，与现行法律、法规的关系，与有关国家标准、行业标准的协调情况</w:t>
      </w:r>
    </w:p>
    <w:p w:rsidR="00822D42" w:rsidRDefault="00442D46">
      <w:pPr>
        <w:pStyle w:val="aff"/>
        <w:spacing w:line="560" w:lineRule="exact"/>
        <w:ind w:firstLineChars="0" w:firstLine="0"/>
        <w:outlineLvl w:val="1"/>
        <w:rPr>
          <w:rFonts w:ascii="Times New Roman" w:eastAsia="仿宋"/>
          <w:b/>
          <w:bCs/>
          <w:sz w:val="32"/>
          <w:szCs w:val="32"/>
        </w:rPr>
      </w:pPr>
      <w:r>
        <w:rPr>
          <w:rFonts w:ascii="Times New Roman" w:eastAsia="仿宋"/>
          <w:b/>
          <w:bCs/>
          <w:sz w:val="32"/>
          <w:szCs w:val="32"/>
        </w:rPr>
        <w:t>（一）编</w:t>
      </w:r>
      <w:r>
        <w:rPr>
          <w:rFonts w:ascii="Times New Roman" w:eastAsia="仿宋"/>
          <w:b/>
          <w:bCs/>
          <w:sz w:val="32"/>
          <w:szCs w:val="32"/>
        </w:rPr>
        <w:t>制原则</w:t>
      </w:r>
    </w:p>
    <w:p w:rsidR="00822D42" w:rsidRDefault="00442D46">
      <w:pPr>
        <w:tabs>
          <w:tab w:val="center" w:pos="4201"/>
          <w:tab w:val="right" w:leader="dot" w:pos="9298"/>
        </w:tabs>
        <w:autoSpaceDE w:val="0"/>
        <w:autoSpaceDN w:val="0"/>
        <w:ind w:firstLine="643"/>
        <w:outlineLvl w:val="2"/>
        <w:rPr>
          <w:rFonts w:eastAsia="仿宋"/>
          <w:b/>
          <w:bCs/>
          <w:kern w:val="0"/>
          <w:szCs w:val="32"/>
        </w:rPr>
      </w:pPr>
      <w:r>
        <w:rPr>
          <w:rFonts w:eastAsia="仿宋"/>
          <w:b/>
          <w:bCs/>
          <w:kern w:val="0"/>
          <w:szCs w:val="32"/>
        </w:rPr>
        <w:t>1</w:t>
      </w:r>
      <w:r>
        <w:rPr>
          <w:rFonts w:eastAsia="仿宋" w:hint="eastAsia"/>
          <w:b/>
          <w:bCs/>
          <w:kern w:val="0"/>
          <w:szCs w:val="32"/>
        </w:rPr>
        <w:t>．</w:t>
      </w:r>
      <w:r>
        <w:rPr>
          <w:rFonts w:eastAsia="仿宋"/>
          <w:b/>
          <w:bCs/>
          <w:kern w:val="0"/>
          <w:szCs w:val="32"/>
        </w:rPr>
        <w:t>实用性原则</w:t>
      </w:r>
    </w:p>
    <w:p w:rsidR="00822D42" w:rsidRDefault="00442D46">
      <w:pPr>
        <w:ind w:firstLine="640"/>
        <w:rPr>
          <w:rFonts w:ascii="仿宋_GB2312" w:hAnsi="宋体"/>
          <w:szCs w:val="28"/>
        </w:rPr>
      </w:pPr>
      <w:r>
        <w:rPr>
          <w:rFonts w:ascii="仿宋_GB2312" w:hAnsi="宋体" w:hint="eastAsia"/>
          <w:szCs w:val="28"/>
        </w:rPr>
        <w:t>本文件是在充分收集相关资料和文献，分析</w:t>
      </w:r>
      <w:proofErr w:type="gramStart"/>
      <w:r>
        <w:rPr>
          <w:rFonts w:ascii="仿宋_GB2312" w:hAnsi="宋体" w:hint="eastAsia"/>
          <w:szCs w:val="28"/>
        </w:rPr>
        <w:t>腰椎间盘突出症棍针拨</w:t>
      </w:r>
      <w:proofErr w:type="gramEnd"/>
      <w:r>
        <w:rPr>
          <w:rFonts w:ascii="仿宋_GB2312" w:hAnsi="宋体" w:hint="eastAsia"/>
          <w:szCs w:val="28"/>
        </w:rPr>
        <w:t>筋疗法技术当前现状，在现有相关腰椎间盘突出症</w:t>
      </w:r>
      <w:proofErr w:type="gramStart"/>
      <w:r>
        <w:rPr>
          <w:rFonts w:ascii="仿宋_GB2312" w:hAnsi="宋体" w:hint="eastAsia"/>
          <w:szCs w:val="28"/>
        </w:rPr>
        <w:t>棍针拨筋技术</w:t>
      </w:r>
      <w:proofErr w:type="gramEnd"/>
      <w:r>
        <w:rPr>
          <w:rFonts w:ascii="仿宋_GB2312" w:hAnsi="宋体" w:hint="eastAsia"/>
          <w:szCs w:val="28"/>
        </w:rPr>
        <w:t>要求的基础上，结合编制单位</w:t>
      </w:r>
      <w:r>
        <w:rPr>
          <w:rFonts w:ascii="仿宋_GB2312" w:hAnsi="宋体"/>
          <w:szCs w:val="28"/>
        </w:rPr>
        <w:t>多年</w:t>
      </w:r>
      <w:r>
        <w:rPr>
          <w:rFonts w:ascii="仿宋_GB2312" w:hAnsi="宋体" w:hint="eastAsia"/>
          <w:szCs w:val="28"/>
        </w:rPr>
        <w:t>相关经验而总结起草的，符合当前腰椎间盘突出症</w:t>
      </w:r>
      <w:proofErr w:type="gramStart"/>
      <w:r>
        <w:rPr>
          <w:rFonts w:ascii="仿宋_GB2312" w:hAnsi="宋体" w:hint="eastAsia"/>
          <w:szCs w:val="28"/>
        </w:rPr>
        <w:t>棍针拨筋技术</w:t>
      </w:r>
      <w:proofErr w:type="gramEnd"/>
      <w:r>
        <w:rPr>
          <w:rFonts w:ascii="仿宋_GB2312" w:hAnsi="宋体" w:hint="eastAsia"/>
          <w:szCs w:val="28"/>
        </w:rPr>
        <w:t>发展的方向，具有较强的实用性和可操作性。</w:t>
      </w:r>
    </w:p>
    <w:p w:rsidR="00822D42" w:rsidRDefault="00442D46">
      <w:pPr>
        <w:tabs>
          <w:tab w:val="center" w:pos="4201"/>
          <w:tab w:val="right" w:leader="dot" w:pos="9298"/>
        </w:tabs>
        <w:autoSpaceDE w:val="0"/>
        <w:autoSpaceDN w:val="0"/>
        <w:ind w:firstLine="643"/>
        <w:outlineLvl w:val="2"/>
        <w:rPr>
          <w:rFonts w:eastAsia="仿宋"/>
          <w:b/>
          <w:bCs/>
          <w:kern w:val="0"/>
          <w:szCs w:val="32"/>
        </w:rPr>
      </w:pPr>
      <w:r>
        <w:rPr>
          <w:rFonts w:eastAsia="仿宋" w:hint="eastAsia"/>
          <w:b/>
          <w:bCs/>
          <w:kern w:val="0"/>
          <w:szCs w:val="32"/>
        </w:rPr>
        <w:t>2</w:t>
      </w:r>
      <w:r>
        <w:rPr>
          <w:rFonts w:eastAsia="仿宋" w:hint="eastAsia"/>
          <w:b/>
          <w:bCs/>
          <w:kern w:val="0"/>
          <w:szCs w:val="32"/>
        </w:rPr>
        <w:t>．协调性原则</w:t>
      </w:r>
    </w:p>
    <w:p w:rsidR="00822D42" w:rsidRDefault="00442D46">
      <w:pPr>
        <w:ind w:firstLine="640"/>
        <w:rPr>
          <w:rFonts w:ascii="仿宋_GB2312" w:hAnsi="宋体"/>
          <w:szCs w:val="28"/>
        </w:rPr>
      </w:pPr>
      <w:r>
        <w:rPr>
          <w:rFonts w:ascii="仿宋_GB2312" w:hAnsi="宋体" w:hint="eastAsia"/>
          <w:szCs w:val="28"/>
        </w:rPr>
        <w:t>本文件编写过程中注意了与腰椎间盘突出症</w:t>
      </w:r>
      <w:proofErr w:type="gramStart"/>
      <w:r>
        <w:rPr>
          <w:rFonts w:ascii="仿宋_GB2312" w:hAnsi="宋体" w:hint="eastAsia"/>
          <w:szCs w:val="28"/>
        </w:rPr>
        <w:t>棍针拨筋技术</w:t>
      </w:r>
      <w:proofErr w:type="gramEnd"/>
      <w:r>
        <w:rPr>
          <w:rFonts w:ascii="仿宋_GB2312" w:hAnsi="宋体" w:hint="eastAsia"/>
          <w:szCs w:val="28"/>
        </w:rPr>
        <w:t>相关法律法规的协调问题，在内容上与现行法律法规、标准协调一致。</w:t>
      </w:r>
    </w:p>
    <w:p w:rsidR="00822D42" w:rsidRDefault="00442D46">
      <w:pPr>
        <w:tabs>
          <w:tab w:val="center" w:pos="4201"/>
          <w:tab w:val="right" w:leader="dot" w:pos="9298"/>
        </w:tabs>
        <w:autoSpaceDE w:val="0"/>
        <w:autoSpaceDN w:val="0"/>
        <w:ind w:firstLine="643"/>
        <w:outlineLvl w:val="2"/>
        <w:rPr>
          <w:rFonts w:eastAsia="仿宋"/>
          <w:b/>
          <w:bCs/>
          <w:kern w:val="0"/>
          <w:szCs w:val="32"/>
        </w:rPr>
      </w:pPr>
      <w:r>
        <w:rPr>
          <w:rFonts w:eastAsia="仿宋" w:hint="eastAsia"/>
          <w:b/>
          <w:bCs/>
          <w:kern w:val="0"/>
          <w:szCs w:val="32"/>
        </w:rPr>
        <w:t>3</w:t>
      </w:r>
      <w:r>
        <w:rPr>
          <w:rFonts w:eastAsia="仿宋" w:hint="eastAsia"/>
          <w:b/>
          <w:bCs/>
          <w:kern w:val="0"/>
          <w:szCs w:val="32"/>
        </w:rPr>
        <w:t>．规范性原则</w:t>
      </w:r>
    </w:p>
    <w:p w:rsidR="00822D42" w:rsidRDefault="00442D46">
      <w:pPr>
        <w:ind w:firstLine="640"/>
        <w:rPr>
          <w:rFonts w:ascii="仿宋_GB2312" w:hAnsi="宋体"/>
          <w:szCs w:val="28"/>
        </w:rPr>
      </w:pPr>
      <w:r>
        <w:rPr>
          <w:rFonts w:ascii="仿宋_GB2312" w:hAnsi="宋体" w:hint="eastAsia"/>
          <w:szCs w:val="28"/>
        </w:rPr>
        <w:t>本文件严格参照</w:t>
      </w:r>
      <w:r>
        <w:rPr>
          <w:rFonts w:ascii="仿宋_GB2312" w:hAnsi="宋体" w:hint="eastAsia"/>
          <w:szCs w:val="28"/>
        </w:rPr>
        <w:t>GB/T 1.1</w:t>
      </w:r>
      <w:r>
        <w:rPr>
          <w:rFonts w:ascii="仿宋_GB2312" w:hAnsi="宋体" w:hint="eastAsia"/>
          <w:szCs w:val="28"/>
        </w:rPr>
        <w:t>—</w:t>
      </w:r>
      <w:r>
        <w:rPr>
          <w:rFonts w:ascii="仿宋_GB2312" w:hAnsi="宋体" w:hint="eastAsia"/>
          <w:szCs w:val="28"/>
        </w:rPr>
        <w:t>2020</w:t>
      </w:r>
      <w:r>
        <w:rPr>
          <w:rFonts w:ascii="仿宋_GB2312" w:hAnsi="宋体" w:hint="eastAsia"/>
          <w:szCs w:val="28"/>
        </w:rPr>
        <w:t>《标准化工作导则</w:t>
      </w:r>
      <w:r>
        <w:rPr>
          <w:rFonts w:ascii="仿宋_GB2312" w:hAnsi="宋体" w:hint="eastAsia"/>
          <w:szCs w:val="28"/>
        </w:rPr>
        <w:t xml:space="preserve">  </w:t>
      </w:r>
      <w:r>
        <w:rPr>
          <w:rFonts w:ascii="仿宋_GB2312" w:hAnsi="宋体" w:hint="eastAsia"/>
          <w:szCs w:val="28"/>
        </w:rPr>
        <w:t>第</w:t>
      </w:r>
      <w:r>
        <w:rPr>
          <w:rFonts w:ascii="仿宋_GB2312" w:hAnsi="宋体" w:hint="eastAsia"/>
          <w:szCs w:val="28"/>
        </w:rPr>
        <w:t>1</w:t>
      </w:r>
      <w:r>
        <w:rPr>
          <w:rFonts w:ascii="仿宋_GB2312" w:hAnsi="宋体" w:hint="eastAsia"/>
          <w:szCs w:val="28"/>
        </w:rPr>
        <w:t>部分：标准化文件的结构和起草规则》编写本标准的内容，保证标准的编写质量。</w:t>
      </w:r>
    </w:p>
    <w:p w:rsidR="00822D42" w:rsidRDefault="00442D46">
      <w:pPr>
        <w:tabs>
          <w:tab w:val="center" w:pos="4201"/>
          <w:tab w:val="right" w:leader="dot" w:pos="9298"/>
        </w:tabs>
        <w:autoSpaceDE w:val="0"/>
        <w:autoSpaceDN w:val="0"/>
        <w:ind w:firstLine="643"/>
        <w:outlineLvl w:val="2"/>
        <w:rPr>
          <w:rFonts w:eastAsia="仿宋"/>
          <w:b/>
          <w:bCs/>
          <w:kern w:val="0"/>
          <w:szCs w:val="32"/>
        </w:rPr>
      </w:pPr>
      <w:r>
        <w:rPr>
          <w:rFonts w:eastAsia="仿宋" w:hint="eastAsia"/>
          <w:b/>
          <w:bCs/>
          <w:kern w:val="0"/>
          <w:szCs w:val="32"/>
        </w:rPr>
        <w:t>4</w:t>
      </w:r>
      <w:r>
        <w:rPr>
          <w:rFonts w:eastAsia="仿宋" w:hint="eastAsia"/>
          <w:b/>
          <w:bCs/>
          <w:kern w:val="0"/>
          <w:szCs w:val="32"/>
        </w:rPr>
        <w:t>．前瞻性原则</w:t>
      </w:r>
    </w:p>
    <w:p w:rsidR="00822D42" w:rsidRDefault="00442D46">
      <w:pPr>
        <w:ind w:firstLine="640"/>
        <w:rPr>
          <w:rFonts w:ascii="仿宋_GB2312" w:hAnsi="宋体"/>
          <w:szCs w:val="28"/>
        </w:rPr>
      </w:pPr>
      <w:r>
        <w:rPr>
          <w:rFonts w:ascii="仿宋_GB2312" w:hAnsi="宋体" w:hint="eastAsia"/>
          <w:szCs w:val="28"/>
        </w:rPr>
        <w:t>本文件在兼顾当前区内腰椎间盘突出症</w:t>
      </w:r>
      <w:proofErr w:type="gramStart"/>
      <w:r>
        <w:rPr>
          <w:rFonts w:ascii="仿宋_GB2312" w:hAnsi="宋体" w:hint="eastAsia"/>
          <w:szCs w:val="28"/>
        </w:rPr>
        <w:t>棍针拨筋技术</w:t>
      </w:r>
      <w:proofErr w:type="gramEnd"/>
      <w:r>
        <w:rPr>
          <w:rFonts w:ascii="仿宋_GB2312" w:hAnsi="宋体" w:hint="eastAsia"/>
          <w:szCs w:val="28"/>
        </w:rPr>
        <w:t>现实情况的同时，还考虑到了腰椎间盘突出症</w:t>
      </w:r>
      <w:proofErr w:type="gramStart"/>
      <w:r>
        <w:rPr>
          <w:rFonts w:ascii="仿宋_GB2312" w:hAnsi="宋体" w:hint="eastAsia"/>
          <w:szCs w:val="28"/>
        </w:rPr>
        <w:t>棍针拨筋技术</w:t>
      </w:r>
      <w:proofErr w:type="gramEnd"/>
      <w:r>
        <w:rPr>
          <w:rFonts w:ascii="仿宋_GB2312" w:hAnsi="宋体" w:hint="eastAsia"/>
          <w:szCs w:val="28"/>
        </w:rPr>
        <w:t>快速发展的趋势和需要，在标准中体现了个别特色性、前瞻性和先进性条</w:t>
      </w:r>
      <w:r>
        <w:rPr>
          <w:rFonts w:ascii="仿宋_GB2312" w:hAnsi="宋体" w:hint="eastAsia"/>
          <w:szCs w:val="28"/>
        </w:rPr>
        <w:lastRenderedPageBreak/>
        <w:t>款，作为对腰椎间盘突出症</w:t>
      </w:r>
      <w:proofErr w:type="gramStart"/>
      <w:r>
        <w:rPr>
          <w:rFonts w:ascii="仿宋_GB2312" w:hAnsi="宋体" w:hint="eastAsia"/>
          <w:szCs w:val="28"/>
        </w:rPr>
        <w:t>棍针拨筋技术</w:t>
      </w:r>
      <w:proofErr w:type="gramEnd"/>
      <w:r>
        <w:rPr>
          <w:rFonts w:ascii="仿宋_GB2312" w:hAnsi="宋体" w:hint="eastAsia"/>
          <w:szCs w:val="28"/>
        </w:rPr>
        <w:t>的指导。</w:t>
      </w:r>
    </w:p>
    <w:p w:rsidR="00822D42" w:rsidRDefault="00442D46">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（二）编制依据</w:t>
      </w:r>
    </w:p>
    <w:p w:rsidR="00822D42" w:rsidRDefault="00442D46">
      <w:pPr>
        <w:ind w:firstLine="640"/>
        <w:rPr>
          <w:rFonts w:ascii="仿宋_GB2312" w:hAnsi="宋体"/>
          <w:szCs w:val="28"/>
        </w:rPr>
      </w:pPr>
      <w:r>
        <w:rPr>
          <w:rFonts w:ascii="仿宋_GB2312" w:hAnsi="宋体"/>
          <w:szCs w:val="28"/>
        </w:rPr>
        <w:t>本标准严格按照</w:t>
      </w:r>
      <w:r>
        <w:rPr>
          <w:rFonts w:ascii="仿宋_GB2312" w:hAnsi="宋体"/>
          <w:szCs w:val="28"/>
        </w:rPr>
        <w:t>GB/T 1.1</w:t>
      </w:r>
      <w:r>
        <w:rPr>
          <w:rFonts w:ascii="仿宋_GB2312" w:hAnsi="宋体"/>
          <w:szCs w:val="28"/>
        </w:rPr>
        <w:t>—</w:t>
      </w:r>
      <w:r>
        <w:rPr>
          <w:rFonts w:ascii="仿宋_GB2312" w:hAnsi="宋体"/>
          <w:szCs w:val="28"/>
        </w:rPr>
        <w:t>2020</w:t>
      </w:r>
      <w:r>
        <w:rPr>
          <w:rFonts w:ascii="仿宋_GB2312" w:hAnsi="宋体"/>
          <w:szCs w:val="28"/>
        </w:rPr>
        <w:t>《标准化工作导则</w:t>
      </w:r>
      <w:r>
        <w:rPr>
          <w:rFonts w:ascii="仿宋_GB2312" w:hAnsi="宋体"/>
          <w:szCs w:val="28"/>
        </w:rPr>
        <w:t xml:space="preserve">  </w:t>
      </w:r>
      <w:r>
        <w:rPr>
          <w:rFonts w:ascii="仿宋_GB2312" w:hAnsi="宋体"/>
          <w:szCs w:val="28"/>
        </w:rPr>
        <w:t>第</w:t>
      </w:r>
      <w:r>
        <w:rPr>
          <w:rFonts w:ascii="仿宋_GB2312" w:hAnsi="宋体"/>
          <w:szCs w:val="28"/>
        </w:rPr>
        <w:t>1</w:t>
      </w:r>
      <w:r>
        <w:rPr>
          <w:rFonts w:ascii="仿宋_GB2312" w:hAnsi="宋体"/>
          <w:szCs w:val="28"/>
        </w:rPr>
        <w:t>部分：标准化文件的结构和起草规则》的规则起草，标准主要内容参考相关标准文件并结合起草单位多年的</w:t>
      </w:r>
      <w:r>
        <w:rPr>
          <w:rFonts w:ascii="仿宋_GB2312" w:hAnsi="宋体" w:hint="eastAsia"/>
          <w:szCs w:val="28"/>
        </w:rPr>
        <w:t>相关</w:t>
      </w:r>
      <w:r>
        <w:rPr>
          <w:rFonts w:ascii="仿宋_GB2312" w:hAnsi="宋体"/>
          <w:szCs w:val="28"/>
        </w:rPr>
        <w:t>经验</w:t>
      </w:r>
      <w:r>
        <w:rPr>
          <w:rFonts w:ascii="仿宋_GB2312" w:hAnsi="宋体" w:hint="eastAsia"/>
          <w:szCs w:val="28"/>
        </w:rPr>
        <w:t>和实践</w:t>
      </w:r>
      <w:r>
        <w:rPr>
          <w:rFonts w:ascii="仿宋_GB2312" w:hAnsi="宋体"/>
          <w:szCs w:val="28"/>
        </w:rPr>
        <w:t>验证情况总结进行起草。</w:t>
      </w:r>
    </w:p>
    <w:p w:rsidR="00822D42" w:rsidRDefault="00442D46">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（三）与现行法律、法规的关系，与有关国家标准、行业标准的协调情况</w:t>
      </w:r>
    </w:p>
    <w:p w:rsidR="00822D42" w:rsidRDefault="00442D46">
      <w:pPr>
        <w:ind w:firstLine="640"/>
        <w:rPr>
          <w:rFonts w:ascii="仿宋_GB2312" w:hAnsi="宋体"/>
          <w:szCs w:val="28"/>
        </w:rPr>
      </w:pPr>
      <w:r>
        <w:rPr>
          <w:rFonts w:ascii="仿宋_GB2312" w:hAnsi="宋体" w:hint="eastAsia"/>
          <w:szCs w:val="28"/>
        </w:rPr>
        <w:t>本编制工作组承诺本标准内容与各项指标不违反相关法律法规要求，且不低于国家强制性标准、推荐性国家标准和行业标准要求。</w:t>
      </w:r>
    </w:p>
    <w:p w:rsidR="00822D42" w:rsidRDefault="00442D46">
      <w:pPr>
        <w:ind w:firstLine="640"/>
        <w:rPr>
          <w:rFonts w:ascii="仿宋_GB2312" w:hAnsi="宋体"/>
          <w:szCs w:val="28"/>
        </w:rPr>
      </w:pPr>
      <w:r>
        <w:rPr>
          <w:rFonts w:ascii="仿宋_GB2312" w:hAnsi="宋体" w:hint="eastAsia"/>
          <w:szCs w:val="28"/>
        </w:rPr>
        <w:t>经查询，目前未有与“腰椎间盘突出症棍针拨筋技术操作规范”“棍针”相关的标准，与</w:t>
      </w:r>
      <w:r>
        <w:rPr>
          <w:rFonts w:ascii="仿宋_GB2312" w:hAnsi="宋体" w:hint="eastAsia"/>
          <w:szCs w:val="28"/>
        </w:rPr>
        <w:t xml:space="preserve"> </w:t>
      </w:r>
      <w:r>
        <w:rPr>
          <w:rFonts w:ascii="仿宋_GB2312" w:hAnsi="宋体" w:hint="eastAsia"/>
          <w:szCs w:val="28"/>
        </w:rPr>
        <w:t>“腰椎间盘突出症”“拨筋”相关的标准有</w:t>
      </w:r>
      <w:bookmarkStart w:id="3" w:name="OLE_LINK2"/>
      <w:bookmarkStart w:id="4" w:name="OLE_LINK1"/>
      <w:r>
        <w:rPr>
          <w:rFonts w:ascii="仿宋_GB2312" w:hAnsi="宋体" w:hint="eastAsia"/>
          <w:szCs w:val="28"/>
        </w:rPr>
        <w:t>《</w:t>
      </w:r>
      <w:r>
        <w:rPr>
          <w:rFonts w:ascii="仿宋_GB2312" w:hAnsi="宋体" w:hint="eastAsia"/>
          <w:szCs w:val="28"/>
        </w:rPr>
        <w:t xml:space="preserve">T/GDNSA 016-2024 </w:t>
      </w:r>
      <w:r>
        <w:rPr>
          <w:rFonts w:ascii="仿宋_GB2312" w:hAnsi="宋体" w:hint="eastAsia"/>
          <w:szCs w:val="28"/>
        </w:rPr>
        <w:t>缺血性脑卒中肩手综合征的棍针拨筋技术》</w:t>
      </w:r>
      <w:bookmarkEnd w:id="3"/>
      <w:bookmarkEnd w:id="4"/>
      <w:r>
        <w:rPr>
          <w:rFonts w:ascii="仿宋_GB2312" w:hAnsi="宋体" w:hint="eastAsia"/>
          <w:szCs w:val="28"/>
        </w:rPr>
        <w:t>《</w:t>
      </w:r>
      <w:r>
        <w:rPr>
          <w:rFonts w:ascii="仿宋_GB2312" w:hAnsi="宋体" w:hint="eastAsia"/>
          <w:szCs w:val="28"/>
        </w:rPr>
        <w:t>T/HSIPA 010</w:t>
      </w:r>
      <w:r>
        <w:rPr>
          <w:rFonts w:ascii="仿宋_GB2312" w:hAnsi="宋体" w:hint="eastAsia"/>
          <w:szCs w:val="28"/>
        </w:rPr>
        <w:t>—</w:t>
      </w:r>
      <w:r>
        <w:rPr>
          <w:rFonts w:ascii="仿宋_GB2312" w:hAnsi="宋体" w:hint="eastAsia"/>
          <w:szCs w:val="28"/>
        </w:rPr>
        <w:t xml:space="preserve">2022 </w:t>
      </w:r>
      <w:r>
        <w:rPr>
          <w:rFonts w:ascii="仿宋_GB2312" w:hAnsi="宋体" w:hint="eastAsia"/>
          <w:szCs w:val="28"/>
        </w:rPr>
        <w:t>中医拨筋技术操作规范》《</w:t>
      </w:r>
      <w:r>
        <w:rPr>
          <w:rFonts w:ascii="仿宋_GB2312" w:hAnsi="宋体" w:hint="eastAsia"/>
          <w:szCs w:val="28"/>
        </w:rPr>
        <w:t>T/HNBX 259</w:t>
      </w:r>
      <w:r>
        <w:rPr>
          <w:rFonts w:ascii="仿宋_GB2312" w:hAnsi="宋体" w:hint="eastAsia"/>
          <w:szCs w:val="28"/>
        </w:rPr>
        <w:t>—</w:t>
      </w:r>
      <w:r>
        <w:rPr>
          <w:rFonts w:ascii="仿宋_GB2312" w:hAnsi="宋体" w:hint="eastAsia"/>
          <w:szCs w:val="28"/>
        </w:rPr>
        <w:t>2025</w:t>
      </w:r>
      <w:r>
        <w:rPr>
          <w:rFonts w:ascii="仿宋_GB2312" w:hAnsi="宋体" w:hint="eastAsia"/>
          <w:szCs w:val="28"/>
        </w:rPr>
        <w:tab/>
      </w:r>
      <w:r>
        <w:rPr>
          <w:rFonts w:ascii="仿宋_GB2312" w:hAnsi="宋体" w:hint="eastAsia"/>
          <w:szCs w:val="28"/>
        </w:rPr>
        <w:t>腰痛病（腰椎间盘突出症）中医临床诊疗规范》《</w:t>
      </w:r>
      <w:r>
        <w:rPr>
          <w:rFonts w:ascii="仿宋_GB2312" w:hAnsi="宋体" w:hint="eastAsia"/>
          <w:szCs w:val="28"/>
        </w:rPr>
        <w:t>T/CEMA 031</w:t>
      </w:r>
      <w:r>
        <w:rPr>
          <w:rFonts w:ascii="仿宋_GB2312" w:hAnsi="宋体" w:hint="eastAsia"/>
          <w:szCs w:val="28"/>
        </w:rPr>
        <w:t>—</w:t>
      </w:r>
      <w:r>
        <w:rPr>
          <w:rFonts w:ascii="仿宋_GB2312" w:hAnsi="宋体" w:hint="eastAsia"/>
          <w:szCs w:val="28"/>
        </w:rPr>
        <w:t>2025</w:t>
      </w:r>
      <w:r>
        <w:rPr>
          <w:rFonts w:ascii="仿宋_GB2312" w:hAnsi="宋体" w:hint="eastAsia"/>
          <w:szCs w:val="28"/>
        </w:rPr>
        <w:tab/>
      </w:r>
      <w:r>
        <w:rPr>
          <w:rFonts w:ascii="仿宋_GB2312" w:hAnsi="宋体" w:hint="eastAsia"/>
          <w:szCs w:val="28"/>
        </w:rPr>
        <w:t>密集型银质针疗法治疗腰椎间盘突出症技术操作规范》《</w:t>
      </w:r>
      <w:r>
        <w:rPr>
          <w:rFonts w:ascii="仿宋_GB2312" w:hAnsi="宋体" w:hint="eastAsia"/>
          <w:szCs w:val="28"/>
        </w:rPr>
        <w:t>T/SDAS 1083</w:t>
      </w:r>
      <w:r>
        <w:rPr>
          <w:rFonts w:ascii="仿宋_GB2312" w:hAnsi="宋体" w:hint="eastAsia"/>
          <w:szCs w:val="28"/>
        </w:rPr>
        <w:t>—</w:t>
      </w:r>
      <w:r>
        <w:rPr>
          <w:rFonts w:ascii="仿宋_GB2312" w:hAnsi="宋体" w:hint="eastAsia"/>
          <w:szCs w:val="28"/>
        </w:rPr>
        <w:t>2024</w:t>
      </w:r>
      <w:r>
        <w:rPr>
          <w:rFonts w:ascii="仿宋_GB2312" w:hAnsi="宋体" w:hint="eastAsia"/>
          <w:szCs w:val="28"/>
        </w:rPr>
        <w:tab/>
      </w:r>
      <w:r>
        <w:rPr>
          <w:rFonts w:ascii="仿宋_GB2312" w:hAnsi="宋体" w:hint="eastAsia"/>
          <w:szCs w:val="28"/>
        </w:rPr>
        <w:t>腰椎间盘突出症中西医结合诊疗指南》《</w:t>
      </w:r>
      <w:r>
        <w:rPr>
          <w:rFonts w:ascii="仿宋_GB2312" w:hAnsi="宋体" w:hint="eastAsia"/>
          <w:szCs w:val="28"/>
        </w:rPr>
        <w:t>T/GYX 001</w:t>
      </w:r>
      <w:r>
        <w:rPr>
          <w:rFonts w:ascii="仿宋_GB2312" w:hAnsi="宋体" w:hint="eastAsia"/>
          <w:szCs w:val="28"/>
        </w:rPr>
        <w:t>—</w:t>
      </w:r>
      <w:r>
        <w:rPr>
          <w:rFonts w:ascii="仿宋_GB2312" w:hAnsi="宋体" w:hint="eastAsia"/>
          <w:szCs w:val="28"/>
        </w:rPr>
        <w:t>2024</w:t>
      </w:r>
      <w:r>
        <w:rPr>
          <w:rFonts w:ascii="仿宋_GB2312" w:hAnsi="宋体" w:hint="eastAsia"/>
          <w:szCs w:val="28"/>
        </w:rPr>
        <w:tab/>
      </w:r>
      <w:r>
        <w:rPr>
          <w:rFonts w:ascii="仿宋_GB2312" w:hAnsi="宋体" w:hint="eastAsia"/>
          <w:szCs w:val="28"/>
        </w:rPr>
        <w:t>核嘎尹（腰椎间盘突出症）壮医诊疗指南》《</w:t>
      </w:r>
      <w:r>
        <w:rPr>
          <w:rFonts w:ascii="仿宋_GB2312" w:hAnsi="宋体" w:hint="eastAsia"/>
          <w:szCs w:val="28"/>
        </w:rPr>
        <w:t>T/GXAS 732</w:t>
      </w:r>
      <w:r>
        <w:rPr>
          <w:rFonts w:ascii="仿宋_GB2312" w:hAnsi="宋体" w:hint="eastAsia"/>
          <w:szCs w:val="28"/>
        </w:rPr>
        <w:t>—</w:t>
      </w:r>
      <w:r>
        <w:rPr>
          <w:rFonts w:ascii="仿宋_GB2312" w:hAnsi="宋体" w:hint="eastAsia"/>
          <w:szCs w:val="28"/>
        </w:rPr>
        <w:t>2024</w:t>
      </w:r>
      <w:r>
        <w:rPr>
          <w:rFonts w:ascii="仿宋_GB2312" w:hAnsi="宋体" w:hint="eastAsia"/>
          <w:szCs w:val="28"/>
        </w:rPr>
        <w:tab/>
      </w:r>
      <w:r>
        <w:rPr>
          <w:rFonts w:ascii="仿宋_GB2312" w:hAnsi="宋体" w:hint="eastAsia"/>
          <w:szCs w:val="28"/>
        </w:rPr>
        <w:t>腰椎间盘突出症中药泥灸技术操作规范》《</w:t>
      </w:r>
      <w:r>
        <w:rPr>
          <w:rFonts w:ascii="仿宋_GB2312" w:hAnsi="宋体" w:hint="eastAsia"/>
          <w:szCs w:val="28"/>
        </w:rPr>
        <w:t>T/SIATCM T/SIATCM2</w:t>
      </w:r>
      <w:r>
        <w:rPr>
          <w:rFonts w:ascii="仿宋_GB2312" w:hAnsi="宋体" w:hint="eastAsia"/>
          <w:szCs w:val="28"/>
        </w:rPr>
        <w:t>—</w:t>
      </w:r>
      <w:r>
        <w:rPr>
          <w:rFonts w:ascii="仿宋_GB2312" w:hAnsi="宋体" w:hint="eastAsia"/>
          <w:szCs w:val="28"/>
        </w:rPr>
        <w:t>2022</w:t>
      </w:r>
      <w:r>
        <w:rPr>
          <w:rFonts w:ascii="仿宋_GB2312" w:hAnsi="宋体" w:hint="eastAsia"/>
          <w:szCs w:val="28"/>
        </w:rPr>
        <w:tab/>
      </w:r>
      <w:r>
        <w:rPr>
          <w:rFonts w:ascii="仿宋_GB2312" w:hAnsi="宋体" w:hint="eastAsia"/>
          <w:szCs w:val="28"/>
        </w:rPr>
        <w:t>腰椎间盘突出症羌医诊疗指南》《</w:t>
      </w:r>
      <w:r>
        <w:rPr>
          <w:rFonts w:ascii="仿宋_GB2312" w:hAnsi="宋体" w:hint="eastAsia"/>
          <w:szCs w:val="28"/>
        </w:rPr>
        <w:t>T/CACM 1256</w:t>
      </w:r>
      <w:r>
        <w:rPr>
          <w:rFonts w:ascii="仿宋_GB2312" w:hAnsi="宋体" w:hint="eastAsia"/>
          <w:szCs w:val="28"/>
        </w:rPr>
        <w:t>—</w:t>
      </w:r>
      <w:r>
        <w:rPr>
          <w:rFonts w:ascii="仿宋_GB2312" w:hAnsi="宋体" w:hint="eastAsia"/>
          <w:szCs w:val="28"/>
        </w:rPr>
        <w:t>2019</w:t>
      </w:r>
      <w:r>
        <w:rPr>
          <w:rFonts w:ascii="仿宋_GB2312" w:hAnsi="宋体" w:hint="eastAsia"/>
          <w:szCs w:val="28"/>
        </w:rPr>
        <w:tab/>
      </w:r>
      <w:r>
        <w:rPr>
          <w:rFonts w:ascii="仿宋_GB2312" w:hAnsi="宋体" w:hint="eastAsia"/>
          <w:szCs w:val="28"/>
        </w:rPr>
        <w:t>中医整脊科临床诊</w:t>
      </w:r>
      <w:r>
        <w:rPr>
          <w:rFonts w:ascii="仿宋_GB2312" w:hAnsi="宋体" w:hint="eastAsia"/>
          <w:szCs w:val="28"/>
        </w:rPr>
        <w:lastRenderedPageBreak/>
        <w:t>疗指南腰椎间盘突出症》《</w:t>
      </w:r>
      <w:r>
        <w:rPr>
          <w:rFonts w:ascii="仿宋_GB2312" w:hAnsi="宋体" w:hint="eastAsia"/>
          <w:szCs w:val="28"/>
        </w:rPr>
        <w:t xml:space="preserve">DB45/T 2777-2023  </w:t>
      </w:r>
      <w:r>
        <w:rPr>
          <w:rFonts w:ascii="仿宋_GB2312" w:hAnsi="宋体" w:hint="eastAsia"/>
          <w:szCs w:val="28"/>
        </w:rPr>
        <w:t>核嘎尹（腰椎间盘突出症）壮医诊疗</w:t>
      </w:r>
      <w:r>
        <w:rPr>
          <w:rFonts w:ascii="仿宋_GB2312" w:hAnsi="宋体" w:hint="eastAsia"/>
          <w:szCs w:val="28"/>
        </w:rPr>
        <w:t>规范》《</w:t>
      </w:r>
      <w:r>
        <w:rPr>
          <w:rFonts w:ascii="仿宋_GB2312" w:hAnsi="宋体" w:hint="eastAsia"/>
          <w:szCs w:val="28"/>
        </w:rPr>
        <w:t xml:space="preserve">DB22/T 3467-2023  </w:t>
      </w:r>
      <w:r>
        <w:rPr>
          <w:rFonts w:ascii="仿宋_GB2312" w:hAnsi="宋体" w:hint="eastAsia"/>
          <w:szCs w:val="28"/>
        </w:rPr>
        <w:t>腰椎间盘突出症中医诊疗技术规范》《</w:t>
      </w:r>
      <w:r>
        <w:rPr>
          <w:rFonts w:ascii="仿宋_GB2312" w:hAnsi="宋体" w:hint="eastAsia"/>
          <w:szCs w:val="28"/>
        </w:rPr>
        <w:t xml:space="preserve">DB45/T 2512-2022  </w:t>
      </w:r>
      <w:r>
        <w:rPr>
          <w:rFonts w:ascii="仿宋_GB2312" w:hAnsi="宋体" w:hint="eastAsia"/>
          <w:szCs w:val="28"/>
        </w:rPr>
        <w:t>腰椎间盘突出症六经辩证手法经络推拿治疗技术规范》等。</w:t>
      </w:r>
    </w:p>
    <w:p w:rsidR="00822D42" w:rsidRDefault="00442D46">
      <w:pPr>
        <w:ind w:firstLine="640"/>
        <w:rPr>
          <w:rFonts w:ascii="仿宋_GB2312" w:hAnsi="宋体"/>
          <w:szCs w:val="28"/>
        </w:rPr>
      </w:pPr>
      <w:r>
        <w:rPr>
          <w:rFonts w:ascii="仿宋_GB2312" w:hAnsi="宋体" w:hint="eastAsia"/>
          <w:szCs w:val="28"/>
        </w:rPr>
        <w:t>分析如下：上述标准主要针对腰椎间盘突出症的中医诊疗，密集型银质针疗法，中药泥</w:t>
      </w:r>
      <w:proofErr w:type="gramStart"/>
      <w:r>
        <w:rPr>
          <w:rFonts w:ascii="仿宋_GB2312" w:hAnsi="宋体" w:hint="eastAsia"/>
          <w:szCs w:val="28"/>
        </w:rPr>
        <w:t>灸</w:t>
      </w:r>
      <w:proofErr w:type="gramEnd"/>
      <w:r>
        <w:rPr>
          <w:rFonts w:ascii="仿宋_GB2312" w:hAnsi="宋体" w:hint="eastAsia"/>
          <w:szCs w:val="28"/>
        </w:rPr>
        <w:t>等技术的，均不</w:t>
      </w:r>
      <w:proofErr w:type="gramStart"/>
      <w:r>
        <w:rPr>
          <w:rFonts w:ascii="仿宋_GB2312" w:hAnsi="宋体" w:hint="eastAsia"/>
          <w:szCs w:val="28"/>
        </w:rPr>
        <w:t>涉及棍针拨</w:t>
      </w:r>
      <w:proofErr w:type="gramEnd"/>
      <w:r>
        <w:rPr>
          <w:rFonts w:ascii="仿宋_GB2312" w:hAnsi="宋体" w:hint="eastAsia"/>
          <w:szCs w:val="28"/>
        </w:rPr>
        <w:t>筋疗法，无法指导腰椎间盘突出症</w:t>
      </w:r>
      <w:proofErr w:type="gramStart"/>
      <w:r>
        <w:rPr>
          <w:rFonts w:ascii="仿宋_GB2312" w:hAnsi="宋体" w:hint="eastAsia"/>
          <w:szCs w:val="28"/>
        </w:rPr>
        <w:t>的棍针拨</w:t>
      </w:r>
      <w:proofErr w:type="gramEnd"/>
      <w:r>
        <w:rPr>
          <w:rFonts w:ascii="仿宋_GB2312" w:hAnsi="宋体" w:hint="eastAsia"/>
          <w:szCs w:val="28"/>
        </w:rPr>
        <w:t>筋疗法；《</w:t>
      </w:r>
      <w:r>
        <w:rPr>
          <w:rFonts w:ascii="仿宋_GB2312" w:hAnsi="宋体" w:hint="eastAsia"/>
          <w:szCs w:val="28"/>
        </w:rPr>
        <w:t xml:space="preserve">T/GDNSA 016-2024 </w:t>
      </w:r>
      <w:r>
        <w:rPr>
          <w:rFonts w:ascii="仿宋_GB2312" w:hAnsi="宋体" w:hint="eastAsia"/>
          <w:szCs w:val="28"/>
        </w:rPr>
        <w:t>缺血性脑卒中肩手综合征的棍针拨筋技术》规定了缺血性脑卒中肩手综合征实施</w:t>
      </w:r>
      <w:proofErr w:type="gramStart"/>
      <w:r>
        <w:rPr>
          <w:rFonts w:ascii="仿宋_GB2312" w:hAnsi="宋体" w:hint="eastAsia"/>
          <w:szCs w:val="28"/>
        </w:rPr>
        <w:t>棍针拨筋技术</w:t>
      </w:r>
      <w:proofErr w:type="gramEnd"/>
      <w:r>
        <w:rPr>
          <w:rFonts w:ascii="仿宋_GB2312" w:hAnsi="宋体" w:hint="eastAsia"/>
          <w:szCs w:val="28"/>
        </w:rPr>
        <w:t>的基本要求、操作步骤及操作要点，适用于各级各类中医、中西医结合医疗机构、综合医</w:t>
      </w:r>
      <w:r>
        <w:rPr>
          <w:rFonts w:ascii="仿宋_GB2312" w:hAnsi="宋体" w:hint="eastAsia"/>
          <w:szCs w:val="28"/>
        </w:rPr>
        <w:t>院中医科的医护人员，其他医疗机构可参照执行。与针对脑卒中后肩手综合征的《缺血性脑卒中肩手综合征的棍针拨筋技术》相比，本标准针对腰椎间盘突出症的特点，构建了更为立体的“分层施术”体系。主要区别在于本将辨证分型与肌群操作紧密关联，确立了从八</w:t>
      </w:r>
      <w:r>
        <w:rPr>
          <w:rFonts w:ascii="宋体" w:eastAsia="宋体" w:hAnsi="宋体" w:cs="宋体" w:hint="eastAsia"/>
          <w:szCs w:val="28"/>
        </w:rPr>
        <w:t>髎</w:t>
      </w:r>
      <w:r>
        <w:rPr>
          <w:rFonts w:ascii="仿宋_GB2312" w:hAnsi="仿宋_GB2312" w:cs="仿宋_GB2312" w:hint="eastAsia"/>
          <w:szCs w:val="28"/>
        </w:rPr>
        <w:t>穴至</w:t>
      </w:r>
      <w:r>
        <w:rPr>
          <w:rFonts w:ascii="仿宋_GB2312" w:hAnsi="宋体" w:hint="eastAsia"/>
          <w:szCs w:val="28"/>
        </w:rPr>
        <w:t>T12</w:t>
      </w:r>
      <w:r>
        <w:rPr>
          <w:rFonts w:ascii="仿宋_GB2312" w:hAnsi="宋体" w:hint="eastAsia"/>
          <w:szCs w:val="28"/>
        </w:rPr>
        <w:t>区、再向臀部及下肢递进的固定操作路径。在手法层面，本标准在继承挑拨、</w:t>
      </w:r>
      <w:proofErr w:type="gramStart"/>
      <w:r>
        <w:rPr>
          <w:rFonts w:ascii="仿宋_GB2312" w:hAnsi="宋体" w:hint="eastAsia"/>
          <w:szCs w:val="28"/>
        </w:rPr>
        <w:t>刨动等</w:t>
      </w:r>
      <w:proofErr w:type="gramEnd"/>
      <w:r>
        <w:rPr>
          <w:rFonts w:ascii="仿宋_GB2312" w:hAnsi="宋体" w:hint="eastAsia"/>
          <w:szCs w:val="28"/>
        </w:rPr>
        <w:t>共性手法基础上，明确了不同肌群对应的工具板型（如</w:t>
      </w:r>
      <w:proofErr w:type="gramStart"/>
      <w:r>
        <w:rPr>
          <w:rFonts w:ascii="仿宋_GB2312" w:hAnsi="宋体" w:hint="eastAsia"/>
          <w:szCs w:val="28"/>
        </w:rPr>
        <w:t>叉型板用于</w:t>
      </w:r>
      <w:proofErr w:type="gramEnd"/>
      <w:r>
        <w:rPr>
          <w:rFonts w:ascii="仿宋_GB2312" w:hAnsi="宋体" w:hint="eastAsia"/>
          <w:szCs w:val="28"/>
        </w:rPr>
        <w:t>竖脊肌、</w:t>
      </w:r>
      <w:proofErr w:type="gramStart"/>
      <w:r>
        <w:rPr>
          <w:rFonts w:ascii="仿宋_GB2312" w:hAnsi="宋体" w:hint="eastAsia"/>
          <w:szCs w:val="28"/>
        </w:rPr>
        <w:t>刀型板用于</w:t>
      </w:r>
      <w:proofErr w:type="gramEnd"/>
      <w:r>
        <w:rPr>
          <w:rFonts w:ascii="仿宋_GB2312" w:hAnsi="宋体" w:hint="eastAsia"/>
          <w:szCs w:val="28"/>
        </w:rPr>
        <w:t>臀中肌），实现了精准松解。此外，本标准还增设了神经损伤应急处置等不良反应处理条款，这一针对腰椎区域操作风险的特殊设</w:t>
      </w:r>
      <w:r>
        <w:rPr>
          <w:rFonts w:ascii="仿宋_GB2312" w:hAnsi="宋体" w:hint="eastAsia"/>
          <w:szCs w:val="28"/>
        </w:rPr>
        <w:t>计，使其在技术规范化程度上更趋完善，充分体现了从单一病症向复杂部位治疗拓展时的技术深化。《</w:t>
      </w:r>
      <w:r>
        <w:rPr>
          <w:rFonts w:ascii="仿宋_GB2312" w:hAnsi="宋体" w:hint="eastAsia"/>
          <w:szCs w:val="28"/>
        </w:rPr>
        <w:t>T/HSIPA 010</w:t>
      </w:r>
      <w:r>
        <w:rPr>
          <w:rFonts w:ascii="仿宋_GB2312" w:hAnsi="宋体" w:hint="eastAsia"/>
          <w:szCs w:val="28"/>
        </w:rPr>
        <w:t>—</w:t>
      </w:r>
      <w:r>
        <w:rPr>
          <w:rFonts w:ascii="仿宋_GB2312" w:hAnsi="宋体" w:hint="eastAsia"/>
          <w:szCs w:val="28"/>
        </w:rPr>
        <w:t xml:space="preserve">2022 </w:t>
      </w:r>
      <w:r>
        <w:rPr>
          <w:rFonts w:ascii="仿宋_GB2312" w:hAnsi="宋体" w:hint="eastAsia"/>
          <w:szCs w:val="28"/>
        </w:rPr>
        <w:t>中医拨筋技术操作规范》明确了中医拨</w:t>
      </w:r>
      <w:proofErr w:type="gramStart"/>
      <w:r>
        <w:rPr>
          <w:rFonts w:ascii="仿宋_GB2312" w:hAnsi="宋体" w:hint="eastAsia"/>
          <w:szCs w:val="28"/>
        </w:rPr>
        <w:t>筋技术</w:t>
      </w:r>
      <w:proofErr w:type="gramEnd"/>
      <w:r>
        <w:rPr>
          <w:rFonts w:ascii="仿宋_GB2312" w:hAnsi="宋体" w:hint="eastAsia"/>
          <w:szCs w:val="28"/>
        </w:rPr>
        <w:t>的术语和定义、操作步骤和要求、</w:t>
      </w:r>
      <w:r>
        <w:rPr>
          <w:rFonts w:ascii="仿宋_GB2312" w:hAnsi="宋体" w:hint="eastAsia"/>
          <w:szCs w:val="28"/>
        </w:rPr>
        <w:lastRenderedPageBreak/>
        <w:t>注意事项和禁忌。与该标准对比，本标准的核心在于根据软组织外科学理论，结合中医经络理论，使用组合型</w:t>
      </w:r>
      <w:proofErr w:type="gramStart"/>
      <w:r>
        <w:rPr>
          <w:rFonts w:ascii="仿宋_GB2312" w:hAnsi="宋体" w:hint="eastAsia"/>
          <w:szCs w:val="28"/>
        </w:rPr>
        <w:t>木质棍针工具</w:t>
      </w:r>
      <w:proofErr w:type="gramEnd"/>
      <w:r>
        <w:rPr>
          <w:rFonts w:ascii="仿宋_GB2312" w:hAnsi="宋体" w:hint="eastAsia"/>
          <w:szCs w:val="28"/>
        </w:rPr>
        <w:t>，集合刮痧、推拿、艾</w:t>
      </w:r>
      <w:proofErr w:type="gramStart"/>
      <w:r>
        <w:rPr>
          <w:rFonts w:ascii="仿宋_GB2312" w:hAnsi="宋体" w:hint="eastAsia"/>
          <w:szCs w:val="28"/>
        </w:rPr>
        <w:t>灸</w:t>
      </w:r>
      <w:proofErr w:type="gramEnd"/>
      <w:r>
        <w:rPr>
          <w:rFonts w:ascii="仿宋_GB2312" w:hAnsi="宋体" w:hint="eastAsia"/>
          <w:szCs w:val="28"/>
        </w:rPr>
        <w:t>、点穴四种技法为一体，针对骨骼肌、筋膜等骨骼附着处结缔组织进行松解术，精准松解腰部“病筋”（粘连的筋膜、筋结、僵硬的肌肉）解除局部肌肉痉挛，改善血液循环，促进气血运行，达到祛痛致松、以松治</w:t>
      </w:r>
      <w:r>
        <w:rPr>
          <w:rFonts w:ascii="仿宋_GB2312" w:hAnsi="宋体" w:hint="eastAsia"/>
          <w:szCs w:val="28"/>
        </w:rPr>
        <w:t>痛的治疗目的。而《</w:t>
      </w:r>
      <w:r>
        <w:rPr>
          <w:rFonts w:ascii="仿宋_GB2312" w:hAnsi="宋体" w:hint="eastAsia"/>
          <w:szCs w:val="28"/>
        </w:rPr>
        <w:t>T/HSIPA 010</w:t>
      </w:r>
      <w:r>
        <w:rPr>
          <w:rFonts w:ascii="仿宋_GB2312" w:hAnsi="宋体" w:hint="eastAsia"/>
          <w:szCs w:val="28"/>
        </w:rPr>
        <w:t>—</w:t>
      </w:r>
      <w:r>
        <w:rPr>
          <w:rFonts w:ascii="仿宋_GB2312" w:hAnsi="宋体" w:hint="eastAsia"/>
          <w:szCs w:val="28"/>
        </w:rPr>
        <w:t xml:space="preserve">2022 </w:t>
      </w:r>
      <w:r>
        <w:rPr>
          <w:rFonts w:ascii="仿宋_GB2312" w:hAnsi="宋体" w:hint="eastAsia"/>
          <w:szCs w:val="28"/>
        </w:rPr>
        <w:t>中医拨筋技术操作规范》以徒手操作为主，对腰部</w:t>
      </w:r>
      <w:proofErr w:type="gramStart"/>
      <w:r>
        <w:rPr>
          <w:rFonts w:ascii="仿宋_GB2312" w:hAnsi="宋体" w:hint="eastAsia"/>
          <w:szCs w:val="28"/>
        </w:rPr>
        <w:t>拨筋未明确</w:t>
      </w:r>
      <w:proofErr w:type="gramEnd"/>
      <w:r>
        <w:rPr>
          <w:rFonts w:ascii="仿宋_GB2312" w:hAnsi="宋体" w:hint="eastAsia"/>
          <w:szCs w:val="28"/>
        </w:rPr>
        <w:t>制定工具的使用规范，未针对腰椎间盘突出症制定专门的手法与路径。因此，制定团体标准《腰椎间盘突出症棍针拨筋技术操作规范》具有较大的创新性。</w:t>
      </w:r>
    </w:p>
    <w:p w:rsidR="00822D42" w:rsidRDefault="00442D46">
      <w:pPr>
        <w:autoSpaceDE w:val="0"/>
        <w:autoSpaceDN w:val="0"/>
        <w:adjustRightInd w:val="0"/>
        <w:spacing w:line="560" w:lineRule="exact"/>
        <w:ind w:firstLine="640"/>
        <w:jc w:val="left"/>
        <w:rPr>
          <w:rFonts w:ascii="黑体" w:eastAsia="黑体" w:hAnsi="黑体" w:cs="仿宋_GB2312"/>
          <w:szCs w:val="32"/>
        </w:rPr>
      </w:pPr>
      <w:bookmarkStart w:id="5" w:name="_Toc526940084"/>
      <w:r>
        <w:rPr>
          <w:rFonts w:ascii="黑体" w:eastAsia="黑体" w:hAnsi="黑体" w:cs="仿宋_GB2312" w:hint="eastAsia"/>
          <w:szCs w:val="32"/>
        </w:rPr>
        <w:t>五、</w:t>
      </w:r>
      <w:bookmarkEnd w:id="5"/>
      <w:r>
        <w:rPr>
          <w:rFonts w:ascii="黑体" w:eastAsia="黑体" w:hAnsi="黑体" w:cs="仿宋_GB2312" w:hint="eastAsia"/>
          <w:szCs w:val="32"/>
        </w:rPr>
        <w:t>主要条款的说明</w:t>
      </w:r>
    </w:p>
    <w:p w:rsidR="00822D42" w:rsidRDefault="00442D46">
      <w:pPr>
        <w:ind w:firstLine="640"/>
        <w:rPr>
          <w:rFonts w:ascii="仿宋_GB2312" w:hAnsi="宋体"/>
          <w:szCs w:val="32"/>
          <w:lang w:val="zh-CN"/>
        </w:rPr>
      </w:pPr>
      <w:r>
        <w:rPr>
          <w:rFonts w:ascii="仿宋_GB2312" w:hAnsi="宋体" w:hint="eastAsia"/>
          <w:szCs w:val="32"/>
          <w:lang w:val="zh-CN"/>
        </w:rPr>
        <w:t>团体标准《腰椎间盘突出症棍针拨筋技术操作规范》的主要章节内容包括</w:t>
      </w:r>
      <w:r>
        <w:rPr>
          <w:rFonts w:ascii="仿宋_GB2312" w:hAnsi="宋体" w:hint="eastAsia"/>
          <w:color w:val="000000" w:themeColor="text1"/>
          <w:szCs w:val="28"/>
        </w:rPr>
        <w:t>术语定义、</w:t>
      </w:r>
      <w:r>
        <w:rPr>
          <w:rFonts w:hint="eastAsia"/>
        </w:rPr>
        <w:t>基本要求、辨证分型、禁忌症、操作步骤、注意事项及不良反应处理</w:t>
      </w:r>
      <w:r>
        <w:rPr>
          <w:rFonts w:ascii="仿宋_GB2312" w:hAnsi="宋体" w:hint="eastAsia"/>
          <w:szCs w:val="32"/>
          <w:lang w:val="zh-CN"/>
        </w:rPr>
        <w:t>。本文件主要内容及依据来源说明如下：</w:t>
      </w:r>
    </w:p>
    <w:p w:rsidR="00822D42" w:rsidRDefault="00442D46">
      <w:pPr>
        <w:autoSpaceDE w:val="0"/>
        <w:autoSpaceDN w:val="0"/>
        <w:adjustRightInd w:val="0"/>
        <w:spacing w:line="560" w:lineRule="exact"/>
        <w:ind w:firstLineChars="0" w:firstLine="640"/>
        <w:jc w:val="left"/>
        <w:rPr>
          <w:rFonts w:ascii="黑体" w:eastAsia="黑体" w:hAnsi="黑体" w:cs="仿宋_GB2312"/>
          <w:szCs w:val="32"/>
        </w:rPr>
      </w:pPr>
      <w:bookmarkStart w:id="6" w:name="_Toc526940086"/>
      <w:r>
        <w:rPr>
          <w:rFonts w:ascii="黑体" w:eastAsia="黑体" w:hAnsi="黑体" w:cs="仿宋_GB2312" w:hint="eastAsia"/>
          <w:szCs w:val="32"/>
        </w:rPr>
        <w:t>（一）术语和定义</w:t>
      </w:r>
    </w:p>
    <w:p w:rsidR="00822D42" w:rsidRDefault="00442D46">
      <w:pPr>
        <w:ind w:firstLine="643"/>
        <w:rPr>
          <w:rFonts w:ascii="仿宋_GB2312" w:hAnsi="宋体"/>
          <w:szCs w:val="32"/>
          <w:lang w:val="zh-CN"/>
        </w:rPr>
      </w:pPr>
      <w:r>
        <w:rPr>
          <w:rFonts w:ascii="仿宋_GB2312" w:hAnsi="宋体" w:hint="eastAsia"/>
          <w:b/>
          <w:szCs w:val="32"/>
          <w:lang w:val="zh-CN"/>
        </w:rPr>
        <w:t>腰椎间盘突出症</w:t>
      </w:r>
      <w:r>
        <w:rPr>
          <w:rFonts w:ascii="仿宋_GB2312" w:hAnsi="宋体" w:hint="eastAsia"/>
          <w:szCs w:val="32"/>
          <w:lang w:val="zh-CN"/>
        </w:rPr>
        <w:t>：主要引用广西地方标准《</w:t>
      </w:r>
      <w:r>
        <w:rPr>
          <w:rFonts w:hint="eastAsia"/>
        </w:rPr>
        <w:t xml:space="preserve">DB45/T </w:t>
      </w:r>
      <w:r>
        <w:rPr>
          <w:rFonts w:hint="eastAsia"/>
        </w:rPr>
        <w:t xml:space="preserve">2512-2022  </w:t>
      </w:r>
      <w:r>
        <w:rPr>
          <w:rFonts w:hint="eastAsia"/>
        </w:rPr>
        <w:t>腰椎间盘突出症六经辩证手法经络推拿治疗技术规范</w:t>
      </w:r>
      <w:r>
        <w:rPr>
          <w:rFonts w:ascii="仿宋_GB2312" w:hAnsi="宋体" w:hint="eastAsia"/>
          <w:szCs w:val="32"/>
          <w:lang w:val="zh-CN"/>
        </w:rPr>
        <w:t>》中“</w:t>
      </w:r>
      <w:r>
        <w:rPr>
          <w:rFonts w:ascii="仿宋_GB2312" w:hAnsi="宋体" w:hint="eastAsia"/>
          <w:szCs w:val="32"/>
          <w:lang w:val="zh-CN"/>
        </w:rPr>
        <w:t xml:space="preserve">3.1 </w:t>
      </w:r>
      <w:r>
        <w:rPr>
          <w:rFonts w:ascii="仿宋_GB2312" w:hAnsi="宋体" w:hint="eastAsia"/>
          <w:szCs w:val="32"/>
          <w:lang w:val="zh-CN"/>
        </w:rPr>
        <w:t>腰椎间盘突出症”的定义。</w:t>
      </w:r>
    </w:p>
    <w:p w:rsidR="00822D42" w:rsidRDefault="00442D46">
      <w:pPr>
        <w:ind w:firstLineChars="0" w:firstLine="0"/>
        <w:jc w:val="center"/>
        <w:rPr>
          <w:rFonts w:ascii="仿宋_GB2312" w:hAnsi="宋体"/>
          <w:szCs w:val="32"/>
          <w:lang w:val="zh-CN"/>
        </w:rPr>
      </w:pPr>
      <w:r>
        <w:rPr>
          <w:noProof/>
        </w:rPr>
        <w:drawing>
          <wp:inline distT="0" distB="0" distL="0" distR="0">
            <wp:extent cx="5486400" cy="724535"/>
            <wp:effectExtent l="19050" t="19050" r="1905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486400" cy="724535"/>
                    </a:xfrm>
                    <a:prstGeom prst="rect">
                      <a:avLst/>
                    </a:prstGeom>
                    <a:ln>
                      <a:solidFill>
                        <a:schemeClr val="tx1"/>
                      </a:solidFill>
                    </a:ln>
                  </pic:spPr>
                </pic:pic>
              </a:graphicData>
            </a:graphic>
          </wp:inline>
        </w:drawing>
      </w:r>
    </w:p>
    <w:p w:rsidR="00822D42" w:rsidRDefault="00442D46">
      <w:pPr>
        <w:ind w:firstLine="640"/>
        <w:jc w:val="center"/>
      </w:pPr>
      <w:r>
        <w:rPr>
          <w:rFonts w:ascii="仿宋_GB2312" w:hAnsi="宋体" w:hint="eastAsia"/>
          <w:szCs w:val="32"/>
        </w:rPr>
        <w:t>来源：</w:t>
      </w:r>
      <w:r>
        <w:rPr>
          <w:rFonts w:hint="eastAsia"/>
        </w:rPr>
        <w:t>DB45/T 2512-2022</w:t>
      </w:r>
      <w:r>
        <w:rPr>
          <w:rFonts w:hint="eastAsia"/>
        </w:rPr>
        <w:t>，</w:t>
      </w:r>
      <w:r>
        <w:rPr>
          <w:rFonts w:hint="eastAsia"/>
        </w:rPr>
        <w:t>3.1</w:t>
      </w:r>
    </w:p>
    <w:p w:rsidR="00822D42" w:rsidRDefault="00442D46">
      <w:pPr>
        <w:ind w:firstLine="640"/>
      </w:pPr>
      <w:proofErr w:type="gramStart"/>
      <w:r>
        <w:rPr>
          <w:rFonts w:ascii="仿宋_GB2312" w:hAnsi="宋体" w:hint="eastAsia"/>
          <w:szCs w:val="32"/>
        </w:rPr>
        <w:lastRenderedPageBreak/>
        <w:t>棍针拨</w:t>
      </w:r>
      <w:proofErr w:type="gramEnd"/>
      <w:r>
        <w:rPr>
          <w:rFonts w:ascii="仿宋_GB2312" w:hAnsi="宋体" w:hint="eastAsia"/>
          <w:szCs w:val="32"/>
        </w:rPr>
        <w:t>筋</w:t>
      </w:r>
      <w:r>
        <w:rPr>
          <w:rFonts w:ascii="仿宋_GB2312" w:hAnsi="宋体" w:hint="eastAsia"/>
          <w:szCs w:val="32"/>
        </w:rPr>
        <w:t>技术</w:t>
      </w:r>
      <w:r>
        <w:rPr>
          <w:rFonts w:ascii="仿宋_GB2312" w:hAnsi="宋体" w:hint="eastAsia"/>
          <w:szCs w:val="32"/>
        </w:rPr>
        <w:t>：主要参考</w:t>
      </w:r>
      <w:r>
        <w:rPr>
          <w:rFonts w:ascii="HTJ-PK74820000007" w:hAnsi="HTJ-PK74820000007"/>
          <w:color w:val="000000"/>
        </w:rPr>
        <w:t>黄凯敏</w:t>
      </w:r>
      <w:r>
        <w:rPr>
          <w:rFonts w:ascii="HTJ-PK74820000007" w:hAnsi="HTJ-PK74820000007" w:hint="eastAsia"/>
          <w:color w:val="000000"/>
        </w:rPr>
        <w:t>等的文献</w:t>
      </w:r>
      <w:r>
        <w:rPr>
          <w:rFonts w:ascii="仿宋_GB2312" w:hAnsi="宋体" w:hint="eastAsia"/>
          <w:szCs w:val="32"/>
        </w:rPr>
        <w:t>《督脉灸联合棍针拨筋疗法治疗腰椎间盘突出症的临床疗效观察》，并</w:t>
      </w:r>
      <w:proofErr w:type="gramStart"/>
      <w:r>
        <w:rPr>
          <w:rFonts w:ascii="仿宋_GB2312" w:hAnsi="宋体" w:hint="eastAsia"/>
          <w:szCs w:val="32"/>
        </w:rPr>
        <w:t>结合棍针拨</w:t>
      </w:r>
      <w:proofErr w:type="gramEnd"/>
      <w:r>
        <w:rPr>
          <w:rFonts w:ascii="仿宋_GB2312" w:hAnsi="宋体" w:hint="eastAsia"/>
          <w:szCs w:val="32"/>
        </w:rPr>
        <w:t>筋疗法涉及的工具、手法、操作及作用等进行总结确定，明确其定义为：</w:t>
      </w:r>
      <w:r>
        <w:rPr>
          <w:rFonts w:hint="eastAsia"/>
        </w:rPr>
        <w:t>采用特制</w:t>
      </w:r>
      <w:proofErr w:type="gramStart"/>
      <w:r>
        <w:rPr>
          <w:rFonts w:hint="eastAsia"/>
        </w:rPr>
        <w:t>的棍针作为</w:t>
      </w:r>
      <w:proofErr w:type="gramEnd"/>
      <w:r>
        <w:rPr>
          <w:rFonts w:hint="eastAsia"/>
        </w:rPr>
        <w:t>治疗工具，运用特定的手法、力度，对肌肉、筋膜等软组织进行深层次的拨、按、揉等操作，有效地松解粘连、疏通经络，从而达到缓解疼痛目的疗法。</w:t>
      </w:r>
    </w:p>
    <w:p w:rsidR="00822D42" w:rsidRDefault="00442D46">
      <w:pPr>
        <w:ind w:firstLineChars="0" w:firstLine="0"/>
        <w:jc w:val="center"/>
        <w:rPr>
          <w:rFonts w:ascii="仿宋_GB2312" w:hAnsi="宋体"/>
          <w:szCs w:val="32"/>
        </w:rPr>
      </w:pPr>
      <w:r>
        <w:rPr>
          <w:noProof/>
        </w:rPr>
        <w:drawing>
          <wp:inline distT="0" distB="0" distL="0" distR="0">
            <wp:extent cx="2443480" cy="2795270"/>
            <wp:effectExtent l="19050" t="19050" r="13970" b="241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450602" cy="2803842"/>
                    </a:xfrm>
                    <a:prstGeom prst="rect">
                      <a:avLst/>
                    </a:prstGeom>
                    <a:ln>
                      <a:solidFill>
                        <a:schemeClr val="tx1"/>
                      </a:solidFill>
                    </a:ln>
                  </pic:spPr>
                </pic:pic>
              </a:graphicData>
            </a:graphic>
          </wp:inline>
        </w:drawing>
      </w:r>
    </w:p>
    <w:p w:rsidR="00822D42" w:rsidRDefault="00442D46">
      <w:pPr>
        <w:ind w:firstLineChars="0" w:firstLine="0"/>
        <w:jc w:val="center"/>
        <w:rPr>
          <w:rFonts w:ascii="仿宋_GB2312" w:hAnsi="宋体"/>
          <w:szCs w:val="32"/>
        </w:rPr>
      </w:pPr>
      <w:r>
        <w:rPr>
          <w:rFonts w:ascii="仿宋_GB2312" w:hAnsi="宋体" w:hint="eastAsia"/>
          <w:szCs w:val="32"/>
        </w:rPr>
        <w:t>来源：</w:t>
      </w:r>
      <w:r>
        <w:rPr>
          <w:rFonts w:ascii="HTJ-PK74820000007" w:hAnsi="HTJ-PK74820000007"/>
          <w:color w:val="000000"/>
        </w:rPr>
        <w:t>黄凯敏</w:t>
      </w:r>
      <w:r>
        <w:rPr>
          <w:rFonts w:ascii="HTJ-PK74820000007" w:hAnsi="HTJ-PK74820000007" w:hint="eastAsia"/>
          <w:color w:val="000000"/>
        </w:rPr>
        <w:t>等，</w:t>
      </w:r>
      <w:r>
        <w:rPr>
          <w:rFonts w:ascii="仿宋_GB2312" w:hAnsi="宋体" w:hint="eastAsia"/>
          <w:szCs w:val="32"/>
        </w:rPr>
        <w:t>《督脉灸联合棍针拨筋疗法治疗腰椎间盘突出症的临床疗效观察》</w:t>
      </w:r>
    </w:p>
    <w:p w:rsidR="00822D42" w:rsidRDefault="00442D46">
      <w:pPr>
        <w:ind w:firstLine="640"/>
        <w:rPr>
          <w:rFonts w:ascii="仿宋_GB2312" w:hAnsi="宋体"/>
          <w:szCs w:val="32"/>
        </w:rPr>
      </w:pPr>
      <w:r>
        <w:rPr>
          <w:rFonts w:ascii="黑体" w:eastAsia="黑体" w:hAnsi="黑体" w:cs="仿宋_GB2312" w:hint="eastAsia"/>
          <w:szCs w:val="32"/>
        </w:rPr>
        <w:t>（二）基本要求</w:t>
      </w:r>
    </w:p>
    <w:p w:rsidR="00822D42" w:rsidRDefault="00442D46">
      <w:pPr>
        <w:ind w:firstLine="640"/>
        <w:rPr>
          <w:rFonts w:ascii="仿宋_GB2312" w:hAnsi="宋体"/>
          <w:szCs w:val="32"/>
        </w:rPr>
      </w:pPr>
      <w:r>
        <w:rPr>
          <w:rFonts w:ascii="仿宋_GB2312" w:hAnsi="宋体" w:hint="eastAsia"/>
          <w:szCs w:val="32"/>
        </w:rPr>
        <w:t>主要规定了人员、环境、物品及用具，旨在</w:t>
      </w:r>
      <w:proofErr w:type="gramStart"/>
      <w:r>
        <w:rPr>
          <w:rFonts w:ascii="仿宋_GB2312" w:hAnsi="宋体" w:hint="eastAsia"/>
          <w:szCs w:val="32"/>
        </w:rPr>
        <w:t>确保棍针拨</w:t>
      </w:r>
      <w:proofErr w:type="gramEnd"/>
      <w:r>
        <w:rPr>
          <w:rFonts w:ascii="仿宋_GB2312" w:hAnsi="宋体" w:hint="eastAsia"/>
          <w:szCs w:val="32"/>
        </w:rPr>
        <w:t>筋疗法实施的安全性、规范性与可重复性。条款内容的编制主要依据中医技术操作共性规律及临床实践经验，并结合腰椎间盘突出症这一特定病种的诊疗需求进行针对性调整。</w:t>
      </w:r>
    </w:p>
    <w:p w:rsidR="00822D42" w:rsidRDefault="00442D46">
      <w:pPr>
        <w:ind w:firstLine="640"/>
        <w:rPr>
          <w:rFonts w:ascii="仿宋_GB2312" w:hAnsi="宋体"/>
          <w:szCs w:val="32"/>
        </w:rPr>
      </w:pPr>
      <w:r>
        <w:rPr>
          <w:rFonts w:ascii="仿宋_GB2312" w:hAnsi="宋体" w:hint="eastAsia"/>
          <w:szCs w:val="32"/>
        </w:rPr>
        <w:t>人员：规定了应具有一定的中医经络理论知识，经</w:t>
      </w:r>
      <w:proofErr w:type="gramStart"/>
      <w:r>
        <w:rPr>
          <w:rFonts w:ascii="仿宋_GB2312" w:hAnsi="宋体" w:hint="eastAsia"/>
          <w:szCs w:val="32"/>
        </w:rPr>
        <w:t>棍针拨筋</w:t>
      </w:r>
      <w:r>
        <w:rPr>
          <w:rFonts w:ascii="仿宋_GB2312" w:hAnsi="宋体" w:hint="eastAsia"/>
          <w:szCs w:val="32"/>
        </w:rPr>
        <w:lastRenderedPageBreak/>
        <w:t>技术</w:t>
      </w:r>
      <w:proofErr w:type="gramEnd"/>
      <w:r>
        <w:rPr>
          <w:rFonts w:ascii="仿宋_GB2312" w:hAnsi="宋体" w:hint="eastAsia"/>
          <w:szCs w:val="32"/>
        </w:rPr>
        <w:t>相关培训合格者</w:t>
      </w:r>
      <w:proofErr w:type="gramStart"/>
      <w:r>
        <w:rPr>
          <w:rFonts w:ascii="仿宋_GB2312" w:hAnsi="宋体" w:hint="eastAsia"/>
          <w:szCs w:val="32"/>
        </w:rPr>
        <w:t>”</w:t>
      </w:r>
      <w:proofErr w:type="gramEnd"/>
      <w:r>
        <w:rPr>
          <w:rFonts w:ascii="仿宋_GB2312" w:hAnsi="宋体" w:hint="eastAsia"/>
          <w:szCs w:val="32"/>
        </w:rPr>
        <w:t>。主要结合国家中医药管理局关于中医医疗技术临床应用管理的相关要求，明确中医特色技术须由经过专业培训的人员操作，并参考《中医医院中医护理工作指南》中关于中医护理技术准入管理的规定，强调理论知识与专项技能的双重要求。</w:t>
      </w:r>
    </w:p>
    <w:p w:rsidR="00822D42" w:rsidRDefault="00442D46">
      <w:pPr>
        <w:ind w:firstLine="640"/>
        <w:rPr>
          <w:rFonts w:ascii="仿宋_GB2312" w:hAnsi="宋体"/>
          <w:szCs w:val="32"/>
        </w:rPr>
      </w:pPr>
      <w:r>
        <w:rPr>
          <w:rFonts w:ascii="仿宋_GB2312" w:hAnsi="宋体" w:hint="eastAsia"/>
          <w:szCs w:val="32"/>
        </w:rPr>
        <w:t>环境：</w:t>
      </w:r>
      <w:r>
        <w:rPr>
          <w:rFonts w:ascii="Segoe UI" w:hAnsi="Segoe UI" w:cs="Segoe UI" w:hint="eastAsia"/>
          <w:color w:val="0F1115"/>
          <w:shd w:val="clear" w:color="auto" w:fill="FFFFFF"/>
        </w:rPr>
        <w:t>规定了环境应安静，光线充足，空气流通，无冷风直吹，室内温、湿度适宜</w:t>
      </w:r>
      <w:r>
        <w:rPr>
          <w:rFonts w:ascii="Segoe UI" w:hAnsi="Segoe UI" w:cs="Segoe UI"/>
          <w:color w:val="0F1115"/>
          <w:shd w:val="clear" w:color="auto" w:fill="FFFFFF"/>
        </w:rPr>
        <w:t>。中医</w:t>
      </w:r>
      <w:r>
        <w:rPr>
          <w:rFonts w:ascii="Segoe UI" w:hAnsi="Segoe UI" w:cs="Segoe UI"/>
          <w:color w:val="0F1115"/>
          <w:shd w:val="clear" w:color="auto" w:fill="FFFFFF"/>
        </w:rPr>
        <w:t>“</w:t>
      </w:r>
      <w:r>
        <w:rPr>
          <w:rFonts w:ascii="Segoe UI" w:hAnsi="Segoe UI" w:cs="Segoe UI"/>
          <w:color w:val="0F1115"/>
          <w:shd w:val="clear" w:color="auto" w:fill="FFFFFF"/>
        </w:rPr>
        <w:t>避风如避箭</w:t>
      </w:r>
      <w:r>
        <w:rPr>
          <w:rFonts w:ascii="Segoe UI" w:hAnsi="Segoe UI" w:cs="Segoe UI"/>
          <w:color w:val="0F1115"/>
          <w:shd w:val="clear" w:color="auto" w:fill="FFFFFF"/>
        </w:rPr>
        <w:t>”</w:t>
      </w:r>
      <w:r>
        <w:rPr>
          <w:rFonts w:ascii="Segoe UI" w:hAnsi="Segoe UI" w:cs="Segoe UI"/>
          <w:color w:val="0F1115"/>
          <w:shd w:val="clear" w:color="auto" w:fill="FFFFFF"/>
        </w:rPr>
        <w:t>的理论，强调操作时须避免风寒侵袭，防止</w:t>
      </w:r>
      <w:r>
        <w:rPr>
          <w:rFonts w:ascii="Segoe UI" w:hAnsi="Segoe UI" w:cs="Segoe UI"/>
          <w:color w:val="0F1115"/>
          <w:shd w:val="clear" w:color="auto" w:fill="FFFFFF"/>
        </w:rPr>
        <w:t>“</w:t>
      </w:r>
      <w:r>
        <w:rPr>
          <w:rFonts w:ascii="Segoe UI" w:hAnsi="Segoe UI" w:cs="Segoe UI"/>
          <w:color w:val="0F1115"/>
          <w:shd w:val="clear" w:color="auto" w:fill="FFFFFF"/>
        </w:rPr>
        <w:t>六淫</w:t>
      </w:r>
      <w:r>
        <w:rPr>
          <w:rFonts w:ascii="Segoe UI" w:hAnsi="Segoe UI" w:cs="Segoe UI"/>
          <w:color w:val="0F1115"/>
          <w:shd w:val="clear" w:color="auto" w:fill="FFFFFF"/>
        </w:rPr>
        <w:t>”</w:t>
      </w:r>
      <w:r>
        <w:rPr>
          <w:rFonts w:ascii="Segoe UI" w:hAnsi="Segoe UI" w:cs="Segoe UI"/>
          <w:color w:val="0F1115"/>
          <w:shd w:val="clear" w:color="auto" w:fill="FFFFFF"/>
        </w:rPr>
        <w:t>外邪乘虚而入；</w:t>
      </w:r>
      <w:proofErr w:type="gramStart"/>
      <w:r>
        <w:rPr>
          <w:rFonts w:ascii="Segoe UI" w:hAnsi="Segoe UI" w:cs="Segoe UI"/>
          <w:color w:val="0F1115"/>
          <w:shd w:val="clear" w:color="auto" w:fill="FFFFFF"/>
        </w:rPr>
        <w:t>棍针操作</w:t>
      </w:r>
      <w:proofErr w:type="gramEnd"/>
      <w:r>
        <w:rPr>
          <w:rFonts w:ascii="Segoe UI" w:hAnsi="Segoe UI" w:cs="Segoe UI"/>
          <w:color w:val="0F1115"/>
          <w:shd w:val="clear" w:color="auto" w:fill="FFFFFF"/>
        </w:rPr>
        <w:t>常配合艾</w:t>
      </w:r>
      <w:proofErr w:type="gramStart"/>
      <w:r>
        <w:rPr>
          <w:rFonts w:ascii="Segoe UI" w:hAnsi="Segoe UI" w:cs="Segoe UI"/>
          <w:color w:val="0F1115"/>
          <w:shd w:val="clear" w:color="auto" w:fill="FFFFFF"/>
        </w:rPr>
        <w:t>灸</w:t>
      </w:r>
      <w:proofErr w:type="gramEnd"/>
      <w:r>
        <w:rPr>
          <w:rFonts w:ascii="Segoe UI" w:hAnsi="Segoe UI" w:cs="Segoe UI"/>
          <w:color w:val="0F1115"/>
          <w:shd w:val="clear" w:color="auto" w:fill="FFFFFF"/>
        </w:rPr>
        <w:t>，需确保空气流通以防一氧化碳积聚</w:t>
      </w:r>
      <w:r>
        <w:rPr>
          <w:rFonts w:ascii="Segoe UI" w:hAnsi="Segoe UI" w:cs="Segoe UI" w:hint="eastAsia"/>
          <w:color w:val="0F1115"/>
          <w:shd w:val="clear" w:color="auto" w:fill="FFFFFF"/>
        </w:rPr>
        <w:t>，并明确了</w:t>
      </w:r>
      <w:r>
        <w:rPr>
          <w:rFonts w:ascii="Segoe UI" w:hAnsi="Segoe UI" w:cs="Segoe UI"/>
          <w:color w:val="0F1115"/>
          <w:shd w:val="clear" w:color="auto" w:fill="FFFFFF"/>
        </w:rPr>
        <w:t>腰椎部位暴露操作时的保暖需求</w:t>
      </w:r>
      <w:r>
        <w:rPr>
          <w:rFonts w:ascii="Segoe UI" w:hAnsi="Segoe UI" w:cs="Segoe UI" w:hint="eastAsia"/>
          <w:color w:val="0F1115"/>
          <w:shd w:val="clear" w:color="auto" w:fill="FFFFFF"/>
        </w:rPr>
        <w:t>。</w:t>
      </w:r>
    </w:p>
    <w:p w:rsidR="00822D42" w:rsidRDefault="00442D46">
      <w:pPr>
        <w:ind w:firstLine="640"/>
        <w:rPr>
          <w:rFonts w:ascii="仿宋_GB2312" w:hAnsi="宋体"/>
          <w:szCs w:val="32"/>
        </w:rPr>
      </w:pPr>
      <w:r>
        <w:rPr>
          <w:rFonts w:ascii="仿宋_GB2312" w:hAnsi="宋体" w:hint="eastAsia"/>
          <w:szCs w:val="32"/>
        </w:rPr>
        <w:t>物品及用具：主要结合操作过程中用到的物</w:t>
      </w:r>
      <w:r>
        <w:rPr>
          <w:rFonts w:ascii="仿宋_GB2312" w:hAnsi="宋体" w:hint="eastAsia"/>
          <w:szCs w:val="32"/>
        </w:rPr>
        <w:t>品及用具分别列出。</w:t>
      </w:r>
    </w:p>
    <w:p w:rsidR="00822D42" w:rsidRDefault="00442D46">
      <w:pPr>
        <w:autoSpaceDE w:val="0"/>
        <w:autoSpaceDN w:val="0"/>
        <w:adjustRightInd w:val="0"/>
        <w:spacing w:line="560" w:lineRule="exact"/>
        <w:ind w:firstLine="640"/>
        <w:rPr>
          <w:rFonts w:ascii="黑体" w:eastAsia="黑体" w:hAnsi="黑体" w:cs="仿宋_GB2312"/>
          <w:szCs w:val="32"/>
        </w:rPr>
      </w:pPr>
      <w:r>
        <w:rPr>
          <w:rFonts w:ascii="黑体" w:eastAsia="黑体" w:hAnsi="黑体" w:cs="仿宋_GB2312" w:hint="eastAsia"/>
          <w:szCs w:val="32"/>
        </w:rPr>
        <w:t>（三）操作前准备及评估</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操作前准备及评估是保障</w:t>
      </w:r>
      <w:proofErr w:type="gramStart"/>
      <w:r>
        <w:rPr>
          <w:rFonts w:ascii="Segoe UI" w:hAnsi="Segoe UI" w:cs="Segoe UI" w:hint="eastAsia"/>
          <w:color w:val="0F1115"/>
          <w:shd w:val="clear" w:color="auto" w:fill="FFFFFF"/>
        </w:rPr>
        <w:t>棍针拨筋技术</w:t>
      </w:r>
      <w:proofErr w:type="gramEnd"/>
      <w:r>
        <w:rPr>
          <w:rFonts w:ascii="Segoe UI" w:hAnsi="Segoe UI" w:cs="Segoe UI" w:hint="eastAsia"/>
          <w:color w:val="0F1115"/>
          <w:shd w:val="clear" w:color="auto" w:fill="FFFFFF"/>
        </w:rPr>
        <w:t>安全、有效实施的关键环节，主要结合起草单位在</w:t>
      </w:r>
      <w:proofErr w:type="gramStart"/>
      <w:r>
        <w:rPr>
          <w:rFonts w:ascii="Segoe UI" w:hAnsi="Segoe UI" w:cs="Segoe UI" w:hint="eastAsia"/>
          <w:color w:val="0F1115"/>
          <w:shd w:val="clear" w:color="auto" w:fill="FFFFFF"/>
        </w:rPr>
        <w:t>棍针拨筋技术</w:t>
      </w:r>
      <w:proofErr w:type="gramEnd"/>
      <w:r>
        <w:rPr>
          <w:rFonts w:ascii="Segoe UI" w:hAnsi="Segoe UI" w:cs="Segoe UI" w:hint="eastAsia"/>
          <w:color w:val="0F1115"/>
          <w:shd w:val="clear" w:color="auto" w:fill="FFFFFF"/>
        </w:rPr>
        <w:t>中的实际操作经验，规范操作前对患者、环境、物品及操作者的各项准备工作。</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核对：要求使用至少两种以上身份识别方式（如姓名、住院号、就诊卡号等）核对患者信息，确保操作对象准确无误，参照医疗机构患者身份识别制度，防止因身份错误导致医疗差错。</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评估：强调对患者进行全面评估，包括意识状态、主要症状、既往史、疼痛耐受度、局部皮肤状况、过敏史等。评估内容有助于判断患者是否适宜接受该疗法，识</w:t>
      </w:r>
      <w:r>
        <w:rPr>
          <w:rFonts w:ascii="Segoe UI" w:hAnsi="Segoe UI" w:cs="Segoe UI" w:hint="eastAsia"/>
          <w:color w:val="0F1115"/>
          <w:shd w:val="clear" w:color="auto" w:fill="FFFFFF"/>
        </w:rPr>
        <w:t>别潜在风险，为后续操作提供依据。</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lastRenderedPageBreak/>
        <w:t>告知：明确要求向患者说明操作目的、方法、可能的不适及注意事项。此条款体现了知情同意原则，增强患者配合度，保障患者权益。</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患者准备：规定患者应排空二便、取俯卧位、充分暴露操作部位并注意保暖。该准备有助于提高操作效率，减少因体位不适或暴露不全导致的操作困难或不适。</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操作者准备：要求操作者检查</w:t>
      </w:r>
      <w:proofErr w:type="gramStart"/>
      <w:r>
        <w:rPr>
          <w:rFonts w:ascii="Segoe UI" w:hAnsi="Segoe UI" w:cs="Segoe UI" w:hint="eastAsia"/>
          <w:color w:val="0F1115"/>
          <w:shd w:val="clear" w:color="auto" w:fill="FFFFFF"/>
        </w:rPr>
        <w:t>棍针工具</w:t>
      </w:r>
      <w:proofErr w:type="gramEnd"/>
      <w:r>
        <w:rPr>
          <w:rFonts w:ascii="Segoe UI" w:hAnsi="Segoe UI" w:cs="Segoe UI" w:hint="eastAsia"/>
          <w:color w:val="0F1115"/>
          <w:shd w:val="clear" w:color="auto" w:fill="FFFFFF"/>
        </w:rPr>
        <w:t>的完整性，并按</w:t>
      </w:r>
      <w:r>
        <w:rPr>
          <w:rFonts w:ascii="Segoe UI" w:hAnsi="Segoe UI" w:cs="Segoe UI" w:hint="eastAsia"/>
          <w:color w:val="0F1115"/>
          <w:shd w:val="clear" w:color="auto" w:fill="FFFFFF"/>
        </w:rPr>
        <w:t>WS/T 313</w:t>
      </w:r>
      <w:r>
        <w:rPr>
          <w:rFonts w:ascii="Segoe UI" w:hAnsi="Segoe UI" w:cs="Segoe UI" w:hint="eastAsia"/>
          <w:color w:val="0F1115"/>
          <w:shd w:val="clear" w:color="auto" w:fill="FFFFFF"/>
        </w:rPr>
        <w:t>进行手卫生，防止交叉感染，确保器具安全。</w:t>
      </w:r>
    </w:p>
    <w:p w:rsidR="00822D42" w:rsidRDefault="00442D46">
      <w:pPr>
        <w:autoSpaceDE w:val="0"/>
        <w:autoSpaceDN w:val="0"/>
        <w:adjustRightInd w:val="0"/>
        <w:spacing w:line="560" w:lineRule="exact"/>
        <w:ind w:firstLine="640"/>
        <w:rPr>
          <w:rFonts w:ascii="黑体" w:eastAsia="黑体" w:hAnsi="黑体" w:cs="仿宋_GB2312"/>
          <w:szCs w:val="32"/>
        </w:rPr>
      </w:pPr>
      <w:r>
        <w:rPr>
          <w:rFonts w:ascii="黑体" w:eastAsia="黑体" w:hAnsi="黑体" w:cs="仿宋_GB2312" w:hint="eastAsia"/>
          <w:szCs w:val="32"/>
        </w:rPr>
        <w:t>（四）</w:t>
      </w:r>
      <w:proofErr w:type="gramStart"/>
      <w:r>
        <w:rPr>
          <w:rFonts w:ascii="黑体" w:eastAsia="黑体" w:hAnsi="黑体" w:cs="仿宋_GB2312" w:hint="eastAsia"/>
          <w:szCs w:val="32"/>
        </w:rPr>
        <w:t>棍针拨</w:t>
      </w:r>
      <w:proofErr w:type="gramEnd"/>
      <w:r>
        <w:rPr>
          <w:rFonts w:ascii="黑体" w:eastAsia="黑体" w:hAnsi="黑体" w:cs="仿宋_GB2312" w:hint="eastAsia"/>
          <w:szCs w:val="32"/>
        </w:rPr>
        <w:t>筋操作</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规定了</w:t>
      </w:r>
      <w:proofErr w:type="gramStart"/>
      <w:r>
        <w:rPr>
          <w:rFonts w:ascii="Segoe UI" w:hAnsi="Segoe UI" w:cs="Segoe UI" w:hint="eastAsia"/>
          <w:color w:val="0F1115"/>
          <w:shd w:val="clear" w:color="auto" w:fill="FFFFFF"/>
        </w:rPr>
        <w:t>棍针拨筋操作</w:t>
      </w:r>
      <w:proofErr w:type="gramEnd"/>
      <w:r>
        <w:rPr>
          <w:rFonts w:ascii="Segoe UI" w:hAnsi="Segoe UI" w:cs="Segoe UI" w:hint="eastAsia"/>
          <w:color w:val="0F1115"/>
          <w:shd w:val="clear" w:color="auto" w:fill="FFFFFF"/>
        </w:rPr>
        <w:t>中的辨证取穴、手法运用、操作流程及观察要点，结合起草单位在腰椎间盘突出症</w:t>
      </w:r>
      <w:proofErr w:type="gramStart"/>
      <w:r>
        <w:rPr>
          <w:rFonts w:ascii="Segoe UI" w:hAnsi="Segoe UI" w:cs="Segoe UI" w:hint="eastAsia"/>
          <w:color w:val="0F1115"/>
          <w:shd w:val="clear" w:color="auto" w:fill="FFFFFF"/>
        </w:rPr>
        <w:t>棍针拨筋技术</w:t>
      </w:r>
      <w:proofErr w:type="gramEnd"/>
      <w:r>
        <w:rPr>
          <w:rFonts w:ascii="Segoe UI" w:hAnsi="Segoe UI" w:cs="Segoe UI" w:hint="eastAsia"/>
          <w:color w:val="0F1115"/>
          <w:shd w:val="clear" w:color="auto" w:fill="FFFFFF"/>
        </w:rPr>
        <w:t>中的多年临床经验与操作规范，确保操作过程标准化、可重复，保障患者安全，提升治疗效果。编制过程中，为统一各医院的操作要点，标准起草组对各单位取穴方案、推拨部位、实施手法、治疗时长等关键参数进行系统统计与比对，见表</w:t>
      </w:r>
      <w:r>
        <w:rPr>
          <w:rFonts w:ascii="Segoe UI" w:hAnsi="Segoe UI" w:cs="Segoe UI" w:hint="eastAsia"/>
          <w:color w:val="0F1115"/>
          <w:shd w:val="clear" w:color="auto" w:fill="FFFFFF"/>
        </w:rPr>
        <w:t>1</w:t>
      </w:r>
      <w:r>
        <w:rPr>
          <w:rFonts w:ascii="Segoe UI" w:hAnsi="Segoe UI" w:cs="Segoe UI" w:hint="eastAsia"/>
          <w:color w:val="0F1115"/>
          <w:shd w:val="clear" w:color="auto" w:fill="FFFFFF"/>
        </w:rPr>
        <w:t>。</w:t>
      </w:r>
    </w:p>
    <w:p w:rsidR="00822D42" w:rsidRDefault="00822D42">
      <w:pPr>
        <w:autoSpaceDE w:val="0"/>
        <w:autoSpaceDN w:val="0"/>
        <w:adjustRightInd w:val="0"/>
        <w:spacing w:line="560" w:lineRule="exact"/>
        <w:ind w:firstLine="640"/>
        <w:rPr>
          <w:rFonts w:ascii="Segoe UI" w:hAnsi="Segoe UI" w:cs="Segoe UI"/>
          <w:color w:val="0F1115"/>
          <w:highlight w:val="yellow"/>
          <w:shd w:val="clear" w:color="auto" w:fill="FFFFFF"/>
        </w:rPr>
        <w:sectPr w:rsidR="00822D42">
          <w:headerReference w:type="even" r:id="rId11"/>
          <w:headerReference w:type="default" r:id="rId12"/>
          <w:footerReference w:type="even" r:id="rId13"/>
          <w:footerReference w:type="default" r:id="rId14"/>
          <w:headerReference w:type="first" r:id="rId15"/>
          <w:footerReference w:type="first" r:id="rId16"/>
          <w:pgSz w:w="11906" w:h="16838"/>
          <w:pgMar w:top="1474" w:right="1474" w:bottom="1474" w:left="1474" w:header="851" w:footer="992" w:gutter="0"/>
          <w:cols w:space="425"/>
          <w:docGrid w:type="lines" w:linePitch="312"/>
        </w:sectPr>
      </w:pPr>
    </w:p>
    <w:p w:rsidR="00822D42" w:rsidRDefault="00442D46">
      <w:pPr>
        <w:autoSpaceDE w:val="0"/>
        <w:autoSpaceDN w:val="0"/>
        <w:adjustRightInd w:val="0"/>
        <w:spacing w:line="560" w:lineRule="exact"/>
        <w:ind w:firstLine="640"/>
        <w:jc w:val="center"/>
        <w:rPr>
          <w:rFonts w:ascii="Segoe UI" w:hAnsi="Segoe UI" w:cs="Segoe UI"/>
          <w:color w:val="0F1115"/>
          <w:shd w:val="clear" w:color="auto" w:fill="FFFFFF"/>
        </w:rPr>
      </w:pPr>
      <w:r>
        <w:rPr>
          <w:rFonts w:ascii="Segoe UI" w:hAnsi="Segoe UI" w:cs="Segoe UI" w:hint="eastAsia"/>
          <w:color w:val="0F1115"/>
          <w:shd w:val="clear" w:color="auto" w:fill="FFFFFF"/>
        </w:rPr>
        <w:lastRenderedPageBreak/>
        <w:t>表</w:t>
      </w:r>
      <w:r>
        <w:rPr>
          <w:rFonts w:ascii="Segoe UI" w:hAnsi="Segoe UI" w:cs="Segoe UI" w:hint="eastAsia"/>
          <w:color w:val="0F1115"/>
          <w:shd w:val="clear" w:color="auto" w:fill="FFFFFF"/>
        </w:rPr>
        <w:t xml:space="preserve">1 </w:t>
      </w:r>
      <w:r>
        <w:rPr>
          <w:rFonts w:ascii="Segoe UI" w:hAnsi="Segoe UI" w:cs="Segoe UI" w:hint="eastAsia"/>
          <w:color w:val="0F1115"/>
          <w:shd w:val="clear" w:color="auto" w:fill="FFFFFF"/>
        </w:rPr>
        <w:t>各医院取穴方案统计情况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28"/>
        <w:gridCol w:w="1299"/>
        <w:gridCol w:w="1624"/>
        <w:gridCol w:w="10394"/>
      </w:tblGrid>
      <w:tr w:rsidR="00822D42">
        <w:trPr>
          <w:cantSplit/>
          <w:trHeight w:val="20"/>
        </w:trPr>
        <w:tc>
          <w:tcPr>
            <w:tcW w:w="293" w:type="pct"/>
            <w:tcBorders>
              <w:top w:val="single" w:sz="4" w:space="0" w:color="auto"/>
              <w:left w:val="single" w:sz="4" w:space="0" w:color="auto"/>
              <w:bottom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Style w:val="15"/>
                <w:rFonts w:ascii="仿宋_GB2312" w:hAnsi="宋体"/>
                <w:bCs/>
                <w:kern w:val="0"/>
                <w:sz w:val="21"/>
                <w:szCs w:val="21"/>
              </w:rPr>
            </w:pPr>
            <w:r>
              <w:rPr>
                <w:rStyle w:val="15"/>
                <w:rFonts w:ascii="仿宋_GB2312" w:hAnsi="宋体" w:hint="eastAsia"/>
                <w:bCs/>
                <w:kern w:val="0"/>
                <w:sz w:val="21"/>
                <w:szCs w:val="21"/>
              </w:rPr>
              <w:t>医院</w:t>
            </w:r>
          </w:p>
        </w:tc>
        <w:tc>
          <w:tcPr>
            <w:tcW w:w="459" w:type="pct"/>
            <w:tcBorders>
              <w:top w:val="single" w:sz="4" w:space="0" w:color="auto"/>
              <w:left w:val="single" w:sz="4" w:space="0" w:color="auto"/>
              <w:bottom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Style w:val="15"/>
                <w:rFonts w:ascii="仿宋_GB2312" w:hAnsi="宋体"/>
                <w:bCs/>
                <w:kern w:val="0"/>
                <w:sz w:val="21"/>
                <w:szCs w:val="21"/>
              </w:rPr>
            </w:pPr>
            <w:r>
              <w:rPr>
                <w:rStyle w:val="15"/>
                <w:rFonts w:ascii="仿宋_GB2312" w:hAnsi="宋体" w:hint="eastAsia"/>
                <w:bCs/>
                <w:kern w:val="0"/>
                <w:sz w:val="21"/>
                <w:szCs w:val="21"/>
              </w:rPr>
              <w:t>近</w:t>
            </w:r>
            <w:r>
              <w:rPr>
                <w:rStyle w:val="15"/>
                <w:rFonts w:ascii="仿宋_GB2312" w:hAnsi="宋体" w:hint="eastAsia"/>
                <w:bCs/>
                <w:kern w:val="0"/>
                <w:sz w:val="21"/>
                <w:szCs w:val="21"/>
              </w:rPr>
              <w:t>3</w:t>
            </w:r>
            <w:r>
              <w:rPr>
                <w:rStyle w:val="15"/>
                <w:rFonts w:ascii="仿宋_GB2312" w:hAnsi="宋体" w:hint="eastAsia"/>
                <w:bCs/>
                <w:kern w:val="0"/>
                <w:sz w:val="21"/>
                <w:szCs w:val="21"/>
              </w:rPr>
              <w:t>年治疗患者数量</w:t>
            </w: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b/>
                <w:bCs/>
                <w:sz w:val="21"/>
                <w:szCs w:val="21"/>
              </w:rPr>
            </w:pPr>
            <w:r>
              <w:rPr>
                <w:rStyle w:val="15"/>
                <w:rFonts w:ascii="仿宋_GB2312" w:hAnsi="宋体" w:hint="eastAsia"/>
                <w:bCs/>
                <w:kern w:val="0"/>
                <w:sz w:val="21"/>
                <w:szCs w:val="21"/>
              </w:rPr>
              <w:t>主要参数</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b/>
                <w:bCs/>
                <w:sz w:val="21"/>
                <w:szCs w:val="21"/>
              </w:rPr>
            </w:pPr>
            <w:r>
              <w:rPr>
                <w:rStyle w:val="15"/>
                <w:rFonts w:ascii="仿宋_GB2312" w:hAnsi="宋体" w:hint="eastAsia"/>
                <w:bCs/>
                <w:kern w:val="0"/>
                <w:sz w:val="21"/>
                <w:szCs w:val="21"/>
              </w:rPr>
              <w:t>具体参数及操作要点</w:t>
            </w:r>
          </w:p>
        </w:tc>
      </w:tr>
      <w:tr w:rsidR="00822D42">
        <w:trPr>
          <w:cantSplit/>
          <w:trHeight w:val="563"/>
        </w:trPr>
        <w:tc>
          <w:tcPr>
            <w:tcW w:w="293" w:type="pct"/>
            <w:vMerge w:val="restart"/>
            <w:tcBorders>
              <w:top w:val="nil"/>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r>
              <w:rPr>
                <w:rFonts w:ascii="仿宋_GB2312" w:hAnsi="宋体" w:hint="eastAsia"/>
                <w:kern w:val="0"/>
                <w:sz w:val="21"/>
                <w:szCs w:val="21"/>
              </w:rPr>
              <w:t>医院</w:t>
            </w:r>
            <w:r>
              <w:rPr>
                <w:rFonts w:ascii="仿宋_GB2312" w:hAnsi="宋体" w:hint="eastAsia"/>
                <w:kern w:val="0"/>
                <w:sz w:val="21"/>
                <w:szCs w:val="21"/>
              </w:rPr>
              <w:t>1</w:t>
            </w:r>
          </w:p>
        </w:tc>
        <w:tc>
          <w:tcPr>
            <w:tcW w:w="459" w:type="pct"/>
            <w:vMerge w:val="restart"/>
            <w:tcBorders>
              <w:top w:val="nil"/>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r>
              <w:rPr>
                <w:rFonts w:ascii="仿宋_GB2312" w:hAnsi="宋体" w:hint="eastAsia"/>
                <w:kern w:val="0"/>
                <w:sz w:val="21"/>
                <w:szCs w:val="21"/>
              </w:rPr>
              <w:t>2203</w:t>
            </w:r>
          </w:p>
        </w:tc>
        <w:tc>
          <w:tcPr>
            <w:tcW w:w="574" w:type="pct"/>
            <w:tcBorders>
              <w:top w:val="nil"/>
              <w:left w:val="single" w:sz="4" w:space="0" w:color="auto"/>
              <w:bottom w:val="single" w:sz="4" w:space="0" w:color="auto"/>
              <w:right w:val="single" w:sz="4" w:space="0" w:color="auto"/>
            </w:tcBorders>
            <w:tcMar>
              <w:top w:w="0" w:type="dxa"/>
              <w:left w:w="240" w:type="dxa"/>
              <w:bottom w:w="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kern w:val="0"/>
                <w:sz w:val="21"/>
                <w:szCs w:val="21"/>
              </w:rPr>
              <w:t>取穴方案</w:t>
            </w:r>
          </w:p>
        </w:tc>
        <w:tc>
          <w:tcPr>
            <w:tcW w:w="3674" w:type="pct"/>
            <w:tcBorders>
              <w:top w:val="single" w:sz="4" w:space="0" w:color="auto"/>
              <w:left w:val="single" w:sz="4" w:space="0" w:color="auto"/>
              <w:bottom w:val="single" w:sz="4" w:space="0" w:color="auto"/>
              <w:right w:val="single" w:sz="4" w:space="0" w:color="auto"/>
            </w:tcBorders>
            <w:tcMar>
              <w:top w:w="0" w:type="dxa"/>
              <w:left w:w="240" w:type="dxa"/>
              <w:bottom w:w="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气滞血</w:t>
            </w:r>
            <w:proofErr w:type="gramStart"/>
            <w:r>
              <w:rPr>
                <w:rFonts w:ascii="仿宋_GB2312" w:hAnsi="宋体" w:hint="eastAsia"/>
                <w:sz w:val="21"/>
                <w:szCs w:val="21"/>
              </w:rPr>
              <w:t>瘀</w:t>
            </w:r>
            <w:proofErr w:type="gramEnd"/>
            <w:r>
              <w:rPr>
                <w:rFonts w:ascii="仿宋_GB2312" w:hAnsi="宋体" w:hint="eastAsia"/>
                <w:sz w:val="21"/>
                <w:szCs w:val="21"/>
              </w:rPr>
              <w:t>证：</w:t>
            </w:r>
            <w:r w:rsidR="00FD4DD9" w:rsidRPr="00FD4DD9">
              <w:rPr>
                <w:rFonts w:ascii="仿宋_GB2312" w:hAnsi="宋体" w:hint="eastAsia"/>
                <w:sz w:val="21"/>
                <w:szCs w:val="21"/>
              </w:rPr>
              <w:t>腰部阿是穴、腰阳关、肾</w:t>
            </w:r>
            <w:proofErr w:type="gramStart"/>
            <w:r w:rsidR="00FD4DD9" w:rsidRPr="00FD4DD9">
              <w:rPr>
                <w:rFonts w:ascii="仿宋_GB2312" w:hAnsi="宋体" w:hint="eastAsia"/>
                <w:sz w:val="21"/>
                <w:szCs w:val="21"/>
              </w:rPr>
              <w:t>俞</w:t>
            </w:r>
            <w:proofErr w:type="gramEnd"/>
            <w:r w:rsidR="00FD4DD9" w:rsidRPr="00FD4DD9">
              <w:rPr>
                <w:rFonts w:ascii="仿宋_GB2312" w:hAnsi="宋体" w:hint="eastAsia"/>
                <w:sz w:val="21"/>
                <w:szCs w:val="21"/>
              </w:rPr>
              <w:t>、大肠</w:t>
            </w:r>
            <w:proofErr w:type="gramStart"/>
            <w:r w:rsidR="00FD4DD9" w:rsidRPr="00FD4DD9">
              <w:rPr>
                <w:rFonts w:ascii="仿宋_GB2312" w:hAnsi="宋体" w:hint="eastAsia"/>
                <w:sz w:val="21"/>
                <w:szCs w:val="21"/>
              </w:rPr>
              <w:t>俞</w:t>
            </w:r>
            <w:proofErr w:type="gramEnd"/>
            <w:r w:rsidR="00FD4DD9" w:rsidRPr="00FD4DD9">
              <w:rPr>
                <w:rFonts w:ascii="仿宋_GB2312" w:hAnsi="宋体" w:hint="eastAsia"/>
                <w:sz w:val="21"/>
                <w:szCs w:val="21"/>
              </w:rPr>
              <w:t>、委中</w:t>
            </w:r>
            <w:r>
              <w:rPr>
                <w:rFonts w:ascii="仿宋_GB2312" w:hAnsi="宋体" w:hint="eastAsia"/>
                <w:sz w:val="21"/>
                <w:szCs w:val="21"/>
              </w:rPr>
              <w:t>等；</w:t>
            </w:r>
          </w:p>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寒湿</w:t>
            </w:r>
            <w:proofErr w:type="gramStart"/>
            <w:r>
              <w:rPr>
                <w:rFonts w:ascii="仿宋_GB2312" w:hAnsi="宋体" w:hint="eastAsia"/>
                <w:sz w:val="21"/>
                <w:szCs w:val="21"/>
              </w:rPr>
              <w:t>痹</w:t>
            </w:r>
            <w:proofErr w:type="gramEnd"/>
            <w:r>
              <w:rPr>
                <w:rFonts w:ascii="仿宋_GB2312" w:hAnsi="宋体" w:hint="eastAsia"/>
                <w:sz w:val="21"/>
                <w:szCs w:val="21"/>
              </w:rPr>
              <w:t>阻证：</w:t>
            </w:r>
            <w:r w:rsidR="00FD4DD9" w:rsidRPr="00FD4DD9">
              <w:rPr>
                <w:rFonts w:ascii="仿宋_GB2312" w:hAnsi="宋体" w:hint="eastAsia"/>
                <w:sz w:val="21"/>
                <w:szCs w:val="21"/>
              </w:rPr>
              <w:t>命门、腰阳关、肾</w:t>
            </w:r>
            <w:proofErr w:type="gramStart"/>
            <w:r w:rsidR="00FD4DD9" w:rsidRPr="00FD4DD9">
              <w:rPr>
                <w:rFonts w:ascii="仿宋_GB2312" w:hAnsi="宋体" w:hint="eastAsia"/>
                <w:sz w:val="21"/>
                <w:szCs w:val="21"/>
              </w:rPr>
              <w:t>俞</w:t>
            </w:r>
            <w:proofErr w:type="gramEnd"/>
            <w:r w:rsidR="00FD4DD9" w:rsidRPr="00FD4DD9">
              <w:rPr>
                <w:rFonts w:ascii="仿宋_GB2312" w:hAnsi="宋体" w:hint="eastAsia"/>
                <w:sz w:val="21"/>
                <w:szCs w:val="21"/>
              </w:rPr>
              <w:t>、关元俞、环跳、委中</w:t>
            </w:r>
            <w:r>
              <w:rPr>
                <w:rFonts w:ascii="仿宋_GB2312" w:hAnsi="宋体" w:hint="eastAsia"/>
                <w:sz w:val="21"/>
                <w:szCs w:val="21"/>
              </w:rPr>
              <w:t>等；</w:t>
            </w:r>
          </w:p>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湿热</w:t>
            </w:r>
            <w:proofErr w:type="gramStart"/>
            <w:r>
              <w:rPr>
                <w:rFonts w:ascii="仿宋_GB2312" w:hAnsi="宋体" w:hint="eastAsia"/>
                <w:sz w:val="21"/>
                <w:szCs w:val="21"/>
              </w:rPr>
              <w:t>痹</w:t>
            </w:r>
            <w:proofErr w:type="gramEnd"/>
            <w:r>
              <w:rPr>
                <w:rFonts w:ascii="仿宋_GB2312" w:hAnsi="宋体" w:hint="eastAsia"/>
                <w:sz w:val="21"/>
                <w:szCs w:val="21"/>
              </w:rPr>
              <w:t>阻证：</w:t>
            </w:r>
            <w:r w:rsidR="00FD4DD9" w:rsidRPr="00FD4DD9">
              <w:rPr>
                <w:rFonts w:ascii="仿宋_GB2312" w:hAnsi="宋体" w:hint="eastAsia"/>
                <w:sz w:val="21"/>
                <w:szCs w:val="21"/>
              </w:rPr>
              <w:t>肾</w:t>
            </w:r>
            <w:proofErr w:type="gramStart"/>
            <w:r w:rsidR="00FD4DD9" w:rsidRPr="00FD4DD9">
              <w:rPr>
                <w:rFonts w:ascii="仿宋_GB2312" w:hAnsi="宋体" w:hint="eastAsia"/>
                <w:sz w:val="21"/>
                <w:szCs w:val="21"/>
              </w:rPr>
              <w:t>俞</w:t>
            </w:r>
            <w:proofErr w:type="gramEnd"/>
            <w:r w:rsidR="00FD4DD9" w:rsidRPr="00FD4DD9">
              <w:rPr>
                <w:rFonts w:ascii="仿宋_GB2312" w:hAnsi="宋体" w:hint="eastAsia"/>
                <w:sz w:val="21"/>
                <w:szCs w:val="21"/>
              </w:rPr>
              <w:t>、大肠</w:t>
            </w:r>
            <w:proofErr w:type="gramStart"/>
            <w:r w:rsidR="00FD4DD9" w:rsidRPr="00FD4DD9">
              <w:rPr>
                <w:rFonts w:ascii="仿宋_GB2312" w:hAnsi="宋体" w:hint="eastAsia"/>
                <w:sz w:val="21"/>
                <w:szCs w:val="21"/>
              </w:rPr>
              <w:t>俞</w:t>
            </w:r>
            <w:proofErr w:type="gramEnd"/>
            <w:r w:rsidR="00FD4DD9" w:rsidRPr="00FD4DD9">
              <w:rPr>
                <w:rFonts w:ascii="仿宋_GB2312" w:hAnsi="宋体" w:hint="eastAsia"/>
                <w:sz w:val="21"/>
                <w:szCs w:val="21"/>
              </w:rPr>
              <w:t>、环跳、委中、阳陵泉、阴陵泉</w:t>
            </w:r>
            <w:r>
              <w:rPr>
                <w:rFonts w:ascii="仿宋_GB2312" w:hAnsi="宋体" w:hint="eastAsia"/>
                <w:sz w:val="21"/>
                <w:szCs w:val="21"/>
              </w:rPr>
              <w:t>等；</w:t>
            </w:r>
          </w:p>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肝肾亏虚证：</w:t>
            </w:r>
            <w:r w:rsidR="00FD4DD9" w:rsidRPr="00FD4DD9">
              <w:rPr>
                <w:rFonts w:ascii="仿宋_GB2312" w:hAnsi="宋体" w:hint="eastAsia"/>
                <w:sz w:val="21"/>
                <w:szCs w:val="21"/>
              </w:rPr>
              <w:t>肝</w:t>
            </w:r>
            <w:proofErr w:type="gramStart"/>
            <w:r w:rsidR="00FD4DD9" w:rsidRPr="00FD4DD9">
              <w:rPr>
                <w:rFonts w:ascii="仿宋_GB2312" w:hAnsi="宋体" w:hint="eastAsia"/>
                <w:sz w:val="21"/>
                <w:szCs w:val="21"/>
              </w:rPr>
              <w:t>俞</w:t>
            </w:r>
            <w:proofErr w:type="gramEnd"/>
            <w:r w:rsidR="00FD4DD9" w:rsidRPr="00FD4DD9">
              <w:rPr>
                <w:rFonts w:ascii="仿宋_GB2312" w:hAnsi="宋体" w:hint="eastAsia"/>
                <w:sz w:val="21"/>
                <w:szCs w:val="21"/>
              </w:rPr>
              <w:t>、肾</w:t>
            </w:r>
            <w:proofErr w:type="gramStart"/>
            <w:r w:rsidR="00FD4DD9" w:rsidRPr="00FD4DD9">
              <w:rPr>
                <w:rFonts w:ascii="仿宋_GB2312" w:hAnsi="宋体" w:hint="eastAsia"/>
                <w:sz w:val="21"/>
                <w:szCs w:val="21"/>
              </w:rPr>
              <w:t>俞</w:t>
            </w:r>
            <w:proofErr w:type="gramEnd"/>
            <w:r w:rsidR="00FD4DD9" w:rsidRPr="00FD4DD9">
              <w:rPr>
                <w:rFonts w:ascii="仿宋_GB2312" w:hAnsi="宋体" w:hint="eastAsia"/>
                <w:sz w:val="21"/>
                <w:szCs w:val="21"/>
              </w:rPr>
              <w:t>、命门、腰阳关、大肠</w:t>
            </w:r>
            <w:proofErr w:type="gramStart"/>
            <w:r w:rsidR="00FD4DD9" w:rsidRPr="00FD4DD9">
              <w:rPr>
                <w:rFonts w:ascii="仿宋_GB2312" w:hAnsi="宋体" w:hint="eastAsia"/>
                <w:sz w:val="21"/>
                <w:szCs w:val="21"/>
              </w:rPr>
              <w:t>俞</w:t>
            </w:r>
            <w:proofErr w:type="gramEnd"/>
            <w:r w:rsidR="00FD4DD9" w:rsidRPr="00FD4DD9">
              <w:rPr>
                <w:rFonts w:ascii="仿宋_GB2312" w:hAnsi="宋体" w:hint="eastAsia"/>
                <w:sz w:val="21"/>
                <w:szCs w:val="21"/>
              </w:rPr>
              <w:t>、环跳、委中</w:t>
            </w:r>
            <w:r>
              <w:rPr>
                <w:rFonts w:ascii="仿宋_GB2312" w:hAnsi="宋体" w:hint="eastAsia"/>
                <w:sz w:val="21"/>
                <w:szCs w:val="21"/>
              </w:rPr>
              <w:t>等。</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推拨肌肉部位</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拨竖脊肌、髂肋肌、胸最长肌；</w:t>
            </w:r>
          </w:p>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拨臀大肌、臀中肌、</w:t>
            </w:r>
            <w:proofErr w:type="gramStart"/>
            <w:r>
              <w:rPr>
                <w:rFonts w:ascii="仿宋_GB2312" w:hAnsi="宋体" w:hint="eastAsia"/>
                <w:sz w:val="21"/>
                <w:szCs w:val="21"/>
              </w:rPr>
              <w:t>髂翼外</w:t>
            </w:r>
            <w:proofErr w:type="gramEnd"/>
            <w:r>
              <w:rPr>
                <w:rFonts w:ascii="仿宋_GB2312" w:hAnsi="宋体" w:hint="eastAsia"/>
                <w:sz w:val="21"/>
                <w:szCs w:val="21"/>
              </w:rPr>
              <w:t>三肌（阔筋膜张肌、臀中肌、臀小肌）和髂后上棘</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实施手法</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挑拨法：</w:t>
            </w:r>
            <w:proofErr w:type="gramStart"/>
            <w:r>
              <w:rPr>
                <w:rFonts w:ascii="仿宋_GB2312" w:hAnsi="宋体" w:hint="eastAsia"/>
                <w:kern w:val="0"/>
                <w:sz w:val="21"/>
                <w:szCs w:val="21"/>
              </w:rPr>
              <w:t>沿病筋周围</w:t>
            </w:r>
            <w:proofErr w:type="gramEnd"/>
            <w:r>
              <w:rPr>
                <w:rFonts w:ascii="仿宋_GB2312" w:hAnsi="宋体" w:hint="eastAsia"/>
                <w:kern w:val="0"/>
                <w:sz w:val="21"/>
                <w:szCs w:val="21"/>
              </w:rPr>
              <w:t>来回挑拨，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较粗的病筋。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proofErr w:type="gramStart"/>
            <w:r>
              <w:rPr>
                <w:rFonts w:ascii="仿宋_GB2312" w:hAnsi="宋体" w:hint="eastAsia"/>
                <w:kern w:val="0"/>
                <w:sz w:val="21"/>
                <w:szCs w:val="21"/>
              </w:rPr>
              <w:t>刨动法</w:t>
            </w:r>
            <w:proofErr w:type="gramEnd"/>
            <w:r>
              <w:rPr>
                <w:rFonts w:ascii="仿宋_GB2312" w:hAnsi="宋体" w:hint="eastAsia"/>
                <w:kern w:val="0"/>
                <w:sz w:val="21"/>
                <w:szCs w:val="21"/>
              </w:rPr>
              <w:t>：用棍针粗端来回刨动，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片状细的病筋。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推拨法</w:t>
            </w:r>
            <w:r>
              <w:rPr>
                <w:rFonts w:ascii="仿宋_GB2312" w:hAnsi="宋体" w:hint="eastAsia"/>
                <w:kern w:val="0"/>
                <w:sz w:val="21"/>
                <w:szCs w:val="21"/>
              </w:rPr>
              <w:t xml:space="preserve">: </w:t>
            </w:r>
            <w:r>
              <w:rPr>
                <w:rFonts w:ascii="仿宋_GB2312" w:hAnsi="宋体" w:hint="eastAsia"/>
                <w:kern w:val="0"/>
                <w:sz w:val="21"/>
                <w:szCs w:val="21"/>
              </w:rPr>
              <w:t>铲头</w:t>
            </w:r>
            <w:r>
              <w:rPr>
                <w:rFonts w:ascii="仿宋_GB2312" w:hAnsi="宋体" w:hint="eastAsia"/>
                <w:kern w:val="0"/>
                <w:sz w:val="21"/>
                <w:szCs w:val="21"/>
              </w:rPr>
              <w:t>30</w:t>
            </w:r>
            <w:r>
              <w:rPr>
                <w:rFonts w:ascii="仿宋_GB2312" w:hAnsi="宋体" w:hint="eastAsia"/>
                <w:kern w:val="0"/>
                <w:sz w:val="21"/>
                <w:szCs w:val="21"/>
              </w:rPr>
              <w:t>°～</w:t>
            </w:r>
            <w:r>
              <w:rPr>
                <w:rFonts w:ascii="仿宋_GB2312" w:hAnsi="宋体" w:hint="eastAsia"/>
                <w:kern w:val="0"/>
                <w:sz w:val="21"/>
                <w:szCs w:val="21"/>
              </w:rPr>
              <w:t>45</w:t>
            </w:r>
            <w:r>
              <w:rPr>
                <w:rFonts w:ascii="仿宋_GB2312" w:hAnsi="宋体" w:hint="eastAsia"/>
                <w:kern w:val="0"/>
                <w:sz w:val="21"/>
                <w:szCs w:val="21"/>
              </w:rPr>
              <w:t>°斜贴皮肤，上下左右推动。</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点穴法：针对痛点铲头深压进行局部点穴。</w:t>
            </w:r>
          </w:p>
        </w:tc>
      </w:tr>
      <w:tr w:rsidR="00822D42">
        <w:trPr>
          <w:cantSplit/>
          <w:trHeight w:val="20"/>
        </w:trPr>
        <w:tc>
          <w:tcPr>
            <w:tcW w:w="293" w:type="pct"/>
            <w:vMerge/>
            <w:tcBorders>
              <w:left w:val="single" w:sz="4" w:space="0" w:color="auto"/>
              <w:bottom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459" w:type="pct"/>
            <w:vMerge/>
            <w:tcBorders>
              <w:left w:val="single" w:sz="4" w:space="0" w:color="auto"/>
              <w:bottom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治疗时长</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每穴</w:t>
            </w:r>
            <w:r>
              <w:rPr>
                <w:rFonts w:ascii="仿宋_GB2312" w:hAnsi="宋体" w:hint="eastAsia"/>
                <w:sz w:val="21"/>
                <w:szCs w:val="21"/>
              </w:rPr>
              <w:t>点压按揉</w:t>
            </w:r>
            <w:r>
              <w:rPr>
                <w:rFonts w:ascii="仿宋_GB2312" w:hAnsi="宋体" w:hint="eastAsia"/>
                <w:kern w:val="0"/>
                <w:sz w:val="21"/>
                <w:szCs w:val="21"/>
              </w:rPr>
              <w:t>时长</w:t>
            </w:r>
            <w:r>
              <w:rPr>
                <w:rFonts w:ascii="仿宋_GB2312" w:hAnsi="宋体" w:hint="eastAsia"/>
                <w:sz w:val="21"/>
                <w:szCs w:val="21"/>
              </w:rPr>
              <w:t>60s</w:t>
            </w:r>
            <w:r>
              <w:rPr>
                <w:rFonts w:ascii="仿宋_GB2312" w:hAnsi="宋体" w:hint="eastAsia"/>
                <w:sz w:val="21"/>
                <w:szCs w:val="21"/>
              </w:rPr>
              <w:t>；</w:t>
            </w:r>
            <w:r>
              <w:rPr>
                <w:rFonts w:ascii="仿宋_GB2312" w:hAnsi="宋体" w:hint="eastAsia"/>
                <w:kern w:val="0"/>
                <w:sz w:val="21"/>
                <w:szCs w:val="21"/>
              </w:rPr>
              <w:t>每部位</w:t>
            </w:r>
            <w:proofErr w:type="gramStart"/>
            <w:r>
              <w:rPr>
                <w:rFonts w:ascii="仿宋_GB2312" w:hAnsi="宋体" w:hint="eastAsia"/>
                <w:kern w:val="0"/>
                <w:sz w:val="21"/>
                <w:szCs w:val="21"/>
              </w:rPr>
              <w:t>推拨时长</w:t>
            </w:r>
            <w:proofErr w:type="gramEnd"/>
            <w:r>
              <w:rPr>
                <w:rFonts w:ascii="仿宋_GB2312" w:hAnsi="宋体" w:cs="Calibri" w:hint="eastAsia"/>
                <w:sz w:val="21"/>
                <w:szCs w:val="21"/>
              </w:rPr>
              <w:t>1</w:t>
            </w:r>
            <w:r>
              <w:rPr>
                <w:rFonts w:ascii="仿宋_GB2312" w:hAnsi="宋体" w:hint="eastAsia"/>
                <w:sz w:val="21"/>
                <w:szCs w:val="21"/>
              </w:rPr>
              <w:t>min</w:t>
            </w:r>
            <w:r>
              <w:rPr>
                <w:rFonts w:ascii="仿宋_GB2312" w:hAnsi="宋体" w:hint="eastAsia"/>
                <w:sz w:val="21"/>
                <w:szCs w:val="21"/>
              </w:rPr>
              <w:t>～</w:t>
            </w:r>
            <w:r>
              <w:rPr>
                <w:rFonts w:ascii="仿宋_GB2312" w:hAnsi="宋体" w:cs="Calibri" w:hint="eastAsia"/>
                <w:sz w:val="21"/>
                <w:szCs w:val="21"/>
              </w:rPr>
              <w:t>3</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；每次治疗时长</w:t>
            </w:r>
            <w:r>
              <w:rPr>
                <w:rFonts w:ascii="仿宋_GB2312" w:hAnsi="宋体" w:hint="eastAsia"/>
                <w:sz w:val="21"/>
                <w:szCs w:val="21"/>
              </w:rPr>
              <w:t>20</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w:t>
            </w:r>
            <w:r>
              <w:rPr>
                <w:rFonts w:ascii="仿宋_GB2312" w:hAnsi="宋体" w:hint="eastAsia"/>
                <w:sz w:val="21"/>
                <w:szCs w:val="21"/>
              </w:rPr>
              <w:t>30</w:t>
            </w:r>
            <w:r>
              <w:rPr>
                <w:rFonts w:ascii="仿宋_GB2312" w:hAnsi="宋体" w:hint="eastAsia"/>
                <w:sz w:val="21"/>
                <w:szCs w:val="21"/>
                <w:vertAlign w:val="subscript"/>
              </w:rPr>
              <w:t xml:space="preserve"> </w:t>
            </w:r>
            <w:r>
              <w:rPr>
                <w:rFonts w:ascii="仿宋_GB2312" w:hAnsi="宋体" w:hint="eastAsia"/>
                <w:sz w:val="21"/>
                <w:szCs w:val="21"/>
              </w:rPr>
              <w:t>min</w:t>
            </w:r>
          </w:p>
        </w:tc>
      </w:tr>
      <w:tr w:rsidR="00822D42">
        <w:trPr>
          <w:cantSplit/>
          <w:trHeight w:val="20"/>
        </w:trPr>
        <w:tc>
          <w:tcPr>
            <w:tcW w:w="293" w:type="pct"/>
            <w:vMerge w:val="restart"/>
            <w:tcBorders>
              <w:top w:val="single" w:sz="4" w:space="0" w:color="auto"/>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r>
              <w:rPr>
                <w:rFonts w:ascii="仿宋_GB2312" w:hAnsi="宋体" w:hint="eastAsia"/>
                <w:kern w:val="0"/>
                <w:sz w:val="21"/>
                <w:szCs w:val="21"/>
              </w:rPr>
              <w:t>医院</w:t>
            </w:r>
            <w:r>
              <w:rPr>
                <w:rFonts w:ascii="仿宋_GB2312" w:hAnsi="宋体" w:hint="eastAsia"/>
                <w:kern w:val="0"/>
                <w:sz w:val="21"/>
                <w:szCs w:val="21"/>
              </w:rPr>
              <w:t>2</w:t>
            </w:r>
          </w:p>
        </w:tc>
        <w:tc>
          <w:tcPr>
            <w:tcW w:w="459" w:type="pct"/>
            <w:vMerge w:val="restart"/>
            <w:tcBorders>
              <w:top w:val="single" w:sz="4" w:space="0" w:color="auto"/>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r>
              <w:rPr>
                <w:rFonts w:ascii="仿宋_GB2312" w:hAnsi="宋体" w:hint="eastAsia"/>
                <w:kern w:val="0"/>
                <w:sz w:val="21"/>
                <w:szCs w:val="21"/>
              </w:rPr>
              <w:t>389</w:t>
            </w: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kern w:val="0"/>
                <w:sz w:val="21"/>
                <w:szCs w:val="21"/>
              </w:rPr>
              <w:t>取穴方案</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气滞血</w:t>
            </w:r>
            <w:proofErr w:type="gramStart"/>
            <w:r>
              <w:rPr>
                <w:rFonts w:ascii="仿宋_GB2312" w:hAnsi="宋体" w:hint="eastAsia"/>
                <w:sz w:val="21"/>
                <w:szCs w:val="21"/>
              </w:rPr>
              <w:t>瘀</w:t>
            </w:r>
            <w:proofErr w:type="gramEnd"/>
            <w:r>
              <w:rPr>
                <w:rFonts w:ascii="仿宋_GB2312" w:hAnsi="宋体" w:hint="eastAsia"/>
                <w:sz w:val="21"/>
                <w:szCs w:val="21"/>
              </w:rPr>
              <w:t>证：</w:t>
            </w:r>
            <w:r w:rsidRPr="00FD4DD9">
              <w:rPr>
                <w:rFonts w:ascii="仿宋_GB2312" w:hAnsi="宋体" w:hint="eastAsia"/>
                <w:sz w:val="21"/>
                <w:szCs w:val="21"/>
              </w:rPr>
              <w:t>腰部阿是穴、腰阳关、肾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、委中</w:t>
            </w:r>
            <w:r>
              <w:rPr>
                <w:rFonts w:ascii="仿宋_GB2312" w:hAnsi="宋体" w:hint="eastAsia"/>
                <w:sz w:val="21"/>
                <w:szCs w:val="21"/>
              </w:rPr>
              <w:t>等；</w:t>
            </w:r>
          </w:p>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寒湿</w:t>
            </w:r>
            <w:proofErr w:type="gramStart"/>
            <w:r>
              <w:rPr>
                <w:rFonts w:ascii="仿宋_GB2312" w:hAnsi="宋体" w:hint="eastAsia"/>
                <w:sz w:val="21"/>
                <w:szCs w:val="21"/>
              </w:rPr>
              <w:t>痹</w:t>
            </w:r>
            <w:proofErr w:type="gramEnd"/>
            <w:r>
              <w:rPr>
                <w:rFonts w:ascii="仿宋_GB2312" w:hAnsi="宋体" w:hint="eastAsia"/>
                <w:sz w:val="21"/>
                <w:szCs w:val="21"/>
              </w:rPr>
              <w:t>阻证：</w:t>
            </w:r>
            <w:r w:rsidRPr="00FD4DD9">
              <w:rPr>
                <w:rFonts w:ascii="仿宋_GB2312" w:hAnsi="宋体" w:hint="eastAsia"/>
                <w:sz w:val="21"/>
                <w:szCs w:val="21"/>
              </w:rPr>
              <w:t>命门、腰阳关、肾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、关元俞、环跳、委中</w:t>
            </w:r>
            <w:r>
              <w:rPr>
                <w:rFonts w:ascii="仿宋_GB2312" w:hAnsi="宋体" w:hint="eastAsia"/>
                <w:sz w:val="21"/>
                <w:szCs w:val="21"/>
              </w:rPr>
              <w:t>等；</w:t>
            </w:r>
          </w:p>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湿热</w:t>
            </w:r>
            <w:proofErr w:type="gramStart"/>
            <w:r>
              <w:rPr>
                <w:rFonts w:ascii="仿宋_GB2312" w:hAnsi="宋体" w:hint="eastAsia"/>
                <w:sz w:val="21"/>
                <w:szCs w:val="21"/>
              </w:rPr>
              <w:t>痹</w:t>
            </w:r>
            <w:proofErr w:type="gramEnd"/>
            <w:r>
              <w:rPr>
                <w:rFonts w:ascii="仿宋_GB2312" w:hAnsi="宋体" w:hint="eastAsia"/>
                <w:sz w:val="21"/>
                <w:szCs w:val="21"/>
              </w:rPr>
              <w:t>阻证：</w:t>
            </w:r>
            <w:r w:rsidRPr="00FD4DD9">
              <w:rPr>
                <w:rFonts w:ascii="仿宋_GB2312" w:hAnsi="宋体" w:hint="eastAsia"/>
                <w:sz w:val="21"/>
                <w:szCs w:val="21"/>
              </w:rPr>
              <w:t>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、环跳、委中、阳陵泉、阴陵泉</w:t>
            </w:r>
            <w:r>
              <w:rPr>
                <w:rFonts w:ascii="仿宋_GB2312" w:hAnsi="宋体" w:hint="eastAsia"/>
                <w:sz w:val="21"/>
                <w:szCs w:val="21"/>
              </w:rPr>
              <w:t>等；</w:t>
            </w:r>
          </w:p>
          <w:p w:rsidR="00822D42"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肝肾亏虚证：</w:t>
            </w:r>
            <w:r w:rsidRPr="00FD4DD9">
              <w:rPr>
                <w:rFonts w:ascii="仿宋_GB2312" w:hAnsi="宋体" w:hint="eastAsia"/>
                <w:sz w:val="21"/>
                <w:szCs w:val="21"/>
              </w:rPr>
              <w:t>肝</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、命门、腰阳关、大肠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、环跳、委中</w:t>
            </w:r>
            <w:r>
              <w:rPr>
                <w:rFonts w:ascii="仿宋_GB2312" w:hAnsi="宋体" w:hint="eastAsia"/>
                <w:sz w:val="21"/>
                <w:szCs w:val="21"/>
              </w:rPr>
              <w:t>等。</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推拨肌肉部位</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拨竖脊肌、髂肋肌、胸最长肌；</w:t>
            </w:r>
          </w:p>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拨臀大肌、臀中肌、</w:t>
            </w:r>
            <w:proofErr w:type="gramStart"/>
            <w:r>
              <w:rPr>
                <w:rFonts w:ascii="仿宋_GB2312" w:hAnsi="宋体" w:hint="eastAsia"/>
                <w:sz w:val="21"/>
                <w:szCs w:val="21"/>
              </w:rPr>
              <w:t>髂翼外</w:t>
            </w:r>
            <w:proofErr w:type="gramEnd"/>
            <w:r>
              <w:rPr>
                <w:rFonts w:ascii="仿宋_GB2312" w:hAnsi="宋体" w:hint="eastAsia"/>
                <w:sz w:val="21"/>
                <w:szCs w:val="21"/>
              </w:rPr>
              <w:t>三肌（阔筋膜张肌、臀中肌、臀小肌）和髂后上棘</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实施手法</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挑拨法：</w:t>
            </w:r>
            <w:proofErr w:type="gramStart"/>
            <w:r>
              <w:rPr>
                <w:rFonts w:ascii="仿宋_GB2312" w:hAnsi="宋体" w:hint="eastAsia"/>
                <w:kern w:val="0"/>
                <w:sz w:val="21"/>
                <w:szCs w:val="21"/>
              </w:rPr>
              <w:t>沿病筋周围</w:t>
            </w:r>
            <w:proofErr w:type="gramEnd"/>
            <w:r>
              <w:rPr>
                <w:rFonts w:ascii="仿宋_GB2312" w:hAnsi="宋体" w:hint="eastAsia"/>
                <w:kern w:val="0"/>
                <w:sz w:val="21"/>
                <w:szCs w:val="21"/>
              </w:rPr>
              <w:t>来回挑拨，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较粗的病筋。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proofErr w:type="gramStart"/>
            <w:r>
              <w:rPr>
                <w:rFonts w:ascii="仿宋_GB2312" w:hAnsi="宋体" w:hint="eastAsia"/>
                <w:kern w:val="0"/>
                <w:sz w:val="21"/>
                <w:szCs w:val="21"/>
              </w:rPr>
              <w:t>刨动法</w:t>
            </w:r>
            <w:proofErr w:type="gramEnd"/>
            <w:r>
              <w:rPr>
                <w:rFonts w:ascii="仿宋_GB2312" w:hAnsi="宋体" w:hint="eastAsia"/>
                <w:kern w:val="0"/>
                <w:sz w:val="21"/>
                <w:szCs w:val="21"/>
              </w:rPr>
              <w:t>：用棍针粗端来回刨动，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片状细的病筋。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推拨法</w:t>
            </w:r>
            <w:r>
              <w:rPr>
                <w:rFonts w:ascii="仿宋_GB2312" w:hAnsi="宋体" w:hint="eastAsia"/>
                <w:kern w:val="0"/>
                <w:sz w:val="21"/>
                <w:szCs w:val="21"/>
              </w:rPr>
              <w:t xml:space="preserve">: </w:t>
            </w:r>
            <w:r>
              <w:rPr>
                <w:rFonts w:ascii="仿宋_GB2312" w:hAnsi="宋体" w:hint="eastAsia"/>
                <w:kern w:val="0"/>
                <w:sz w:val="21"/>
                <w:szCs w:val="21"/>
              </w:rPr>
              <w:t>铲头</w:t>
            </w:r>
            <w:r>
              <w:rPr>
                <w:rFonts w:ascii="仿宋_GB2312" w:hAnsi="宋体" w:hint="eastAsia"/>
                <w:kern w:val="0"/>
                <w:sz w:val="21"/>
                <w:szCs w:val="21"/>
              </w:rPr>
              <w:t>30</w:t>
            </w:r>
            <w:r>
              <w:rPr>
                <w:rFonts w:ascii="仿宋_GB2312" w:hAnsi="宋体" w:hint="eastAsia"/>
                <w:kern w:val="0"/>
                <w:sz w:val="21"/>
                <w:szCs w:val="21"/>
              </w:rPr>
              <w:t>°～</w:t>
            </w:r>
            <w:r>
              <w:rPr>
                <w:rFonts w:ascii="仿宋_GB2312" w:hAnsi="宋体" w:hint="eastAsia"/>
                <w:kern w:val="0"/>
                <w:sz w:val="21"/>
                <w:szCs w:val="21"/>
              </w:rPr>
              <w:t>45</w:t>
            </w:r>
            <w:r>
              <w:rPr>
                <w:rFonts w:ascii="仿宋_GB2312" w:hAnsi="宋体" w:hint="eastAsia"/>
                <w:kern w:val="0"/>
                <w:sz w:val="21"/>
                <w:szCs w:val="21"/>
              </w:rPr>
              <w:t>°斜贴皮肤，上下左右推动。</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点穴法：针对痛点铲头深压进行局部点穴。</w:t>
            </w:r>
          </w:p>
        </w:tc>
      </w:tr>
      <w:tr w:rsidR="00822D42">
        <w:trPr>
          <w:cantSplit/>
          <w:trHeight w:val="20"/>
        </w:trPr>
        <w:tc>
          <w:tcPr>
            <w:tcW w:w="293" w:type="pct"/>
            <w:vMerge/>
            <w:tcBorders>
              <w:left w:val="single" w:sz="4" w:space="0" w:color="auto"/>
              <w:bottom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459" w:type="pct"/>
            <w:vMerge/>
            <w:tcBorders>
              <w:left w:val="single" w:sz="4" w:space="0" w:color="auto"/>
              <w:bottom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治疗时长</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每穴</w:t>
            </w:r>
            <w:r>
              <w:rPr>
                <w:rFonts w:ascii="仿宋_GB2312" w:hAnsi="宋体" w:hint="eastAsia"/>
                <w:sz w:val="21"/>
                <w:szCs w:val="21"/>
              </w:rPr>
              <w:t>点压按揉</w:t>
            </w:r>
            <w:r>
              <w:rPr>
                <w:rFonts w:ascii="仿宋_GB2312" w:hAnsi="宋体" w:hint="eastAsia"/>
                <w:kern w:val="0"/>
                <w:sz w:val="21"/>
                <w:szCs w:val="21"/>
              </w:rPr>
              <w:t>时长</w:t>
            </w:r>
            <w:r>
              <w:rPr>
                <w:rFonts w:ascii="仿宋_GB2312" w:hAnsi="宋体" w:hint="eastAsia"/>
                <w:sz w:val="21"/>
                <w:szCs w:val="21"/>
              </w:rPr>
              <w:t>60s</w:t>
            </w:r>
            <w:r>
              <w:rPr>
                <w:rFonts w:ascii="仿宋_GB2312" w:hAnsi="宋体" w:hint="eastAsia"/>
                <w:sz w:val="21"/>
                <w:szCs w:val="21"/>
              </w:rPr>
              <w:t>；</w:t>
            </w:r>
            <w:r>
              <w:rPr>
                <w:rFonts w:ascii="仿宋_GB2312" w:hAnsi="宋体" w:hint="eastAsia"/>
                <w:kern w:val="0"/>
                <w:sz w:val="21"/>
                <w:szCs w:val="21"/>
              </w:rPr>
              <w:t>每部位</w:t>
            </w:r>
            <w:proofErr w:type="gramStart"/>
            <w:r>
              <w:rPr>
                <w:rFonts w:ascii="仿宋_GB2312" w:hAnsi="宋体" w:hint="eastAsia"/>
                <w:kern w:val="0"/>
                <w:sz w:val="21"/>
                <w:szCs w:val="21"/>
              </w:rPr>
              <w:t>推拨时长</w:t>
            </w:r>
            <w:proofErr w:type="gramEnd"/>
            <w:r>
              <w:rPr>
                <w:rFonts w:ascii="仿宋_GB2312" w:hAnsi="宋体" w:cs="Calibri" w:hint="eastAsia"/>
                <w:sz w:val="21"/>
                <w:szCs w:val="21"/>
              </w:rPr>
              <w:t>1</w:t>
            </w:r>
            <w:r>
              <w:rPr>
                <w:rFonts w:ascii="仿宋_GB2312" w:hAnsi="宋体" w:hint="eastAsia"/>
                <w:sz w:val="21"/>
                <w:szCs w:val="21"/>
              </w:rPr>
              <w:t>min</w:t>
            </w:r>
            <w:r>
              <w:rPr>
                <w:rFonts w:ascii="仿宋_GB2312" w:hAnsi="宋体" w:hint="eastAsia"/>
                <w:sz w:val="21"/>
                <w:szCs w:val="21"/>
              </w:rPr>
              <w:t>～</w:t>
            </w:r>
            <w:r>
              <w:rPr>
                <w:rFonts w:ascii="仿宋_GB2312" w:hAnsi="宋体" w:cs="Calibri" w:hint="eastAsia"/>
                <w:sz w:val="21"/>
                <w:szCs w:val="21"/>
              </w:rPr>
              <w:t>3</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；每次治疗时长</w:t>
            </w:r>
            <w:r>
              <w:rPr>
                <w:rFonts w:ascii="仿宋_GB2312" w:hAnsi="宋体" w:hint="eastAsia"/>
                <w:sz w:val="21"/>
                <w:szCs w:val="21"/>
              </w:rPr>
              <w:t>20</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w:t>
            </w:r>
            <w:r>
              <w:rPr>
                <w:rFonts w:ascii="仿宋_GB2312" w:hAnsi="宋体" w:hint="eastAsia"/>
                <w:sz w:val="21"/>
                <w:szCs w:val="21"/>
              </w:rPr>
              <w:t>30</w:t>
            </w:r>
            <w:r>
              <w:rPr>
                <w:rFonts w:ascii="仿宋_GB2312" w:hAnsi="宋体" w:hint="eastAsia"/>
                <w:sz w:val="21"/>
                <w:szCs w:val="21"/>
                <w:vertAlign w:val="subscript"/>
              </w:rPr>
              <w:t xml:space="preserve"> </w:t>
            </w:r>
            <w:r>
              <w:rPr>
                <w:rFonts w:ascii="仿宋_GB2312" w:hAnsi="宋体" w:hint="eastAsia"/>
                <w:sz w:val="21"/>
                <w:szCs w:val="21"/>
              </w:rPr>
              <w:t>min</w:t>
            </w:r>
          </w:p>
        </w:tc>
      </w:tr>
      <w:tr w:rsidR="00822D42">
        <w:trPr>
          <w:cantSplit/>
          <w:trHeight w:val="20"/>
        </w:trPr>
        <w:tc>
          <w:tcPr>
            <w:tcW w:w="293" w:type="pct"/>
            <w:vMerge w:val="restart"/>
            <w:tcBorders>
              <w:top w:val="single" w:sz="4" w:space="0" w:color="auto"/>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r>
              <w:rPr>
                <w:rFonts w:ascii="仿宋_GB2312" w:hAnsi="宋体" w:hint="eastAsia"/>
                <w:kern w:val="0"/>
                <w:sz w:val="21"/>
                <w:szCs w:val="21"/>
              </w:rPr>
              <w:t>医院</w:t>
            </w:r>
            <w:r>
              <w:rPr>
                <w:rFonts w:ascii="仿宋_GB2312" w:hAnsi="宋体" w:hint="eastAsia"/>
                <w:kern w:val="0"/>
                <w:sz w:val="21"/>
                <w:szCs w:val="21"/>
              </w:rPr>
              <w:t>3</w:t>
            </w:r>
          </w:p>
        </w:tc>
        <w:tc>
          <w:tcPr>
            <w:tcW w:w="459" w:type="pct"/>
            <w:vMerge w:val="restart"/>
            <w:tcBorders>
              <w:top w:val="single" w:sz="4" w:space="0" w:color="auto"/>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kern w:val="0"/>
                <w:sz w:val="21"/>
                <w:szCs w:val="21"/>
              </w:rPr>
            </w:pPr>
            <w:r>
              <w:rPr>
                <w:rFonts w:ascii="仿宋_GB2312" w:hAnsi="宋体" w:hint="eastAsia"/>
                <w:kern w:val="0"/>
                <w:sz w:val="21"/>
                <w:szCs w:val="21"/>
              </w:rPr>
              <w:t>302</w:t>
            </w: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kern w:val="0"/>
                <w:sz w:val="21"/>
                <w:szCs w:val="21"/>
              </w:rPr>
              <w:t>取穴方案</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气滞血</w:t>
            </w:r>
            <w:proofErr w:type="gramStart"/>
            <w:r>
              <w:rPr>
                <w:rFonts w:ascii="仿宋_GB2312" w:hAnsi="宋体" w:hint="eastAsia"/>
                <w:sz w:val="21"/>
                <w:szCs w:val="21"/>
              </w:rPr>
              <w:t>瘀</w:t>
            </w:r>
            <w:proofErr w:type="gramEnd"/>
            <w:r>
              <w:rPr>
                <w:rFonts w:ascii="仿宋_GB2312" w:hAnsi="宋体" w:hint="eastAsia"/>
                <w:sz w:val="21"/>
                <w:szCs w:val="21"/>
              </w:rPr>
              <w:t>证：</w:t>
            </w:r>
            <w:r w:rsidRPr="00FD4DD9">
              <w:rPr>
                <w:rFonts w:ascii="仿宋_GB2312" w:hAnsi="宋体" w:hint="eastAsia"/>
                <w:sz w:val="21"/>
                <w:szCs w:val="21"/>
              </w:rPr>
              <w:t>腰部阿是穴、腰阳关、肾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、委中</w:t>
            </w:r>
            <w:r>
              <w:rPr>
                <w:rFonts w:ascii="仿宋_GB2312" w:hAnsi="宋体" w:hint="eastAsia"/>
                <w:sz w:val="21"/>
                <w:szCs w:val="21"/>
              </w:rPr>
              <w:t>等；</w:t>
            </w:r>
          </w:p>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寒湿</w:t>
            </w:r>
            <w:proofErr w:type="gramStart"/>
            <w:r>
              <w:rPr>
                <w:rFonts w:ascii="仿宋_GB2312" w:hAnsi="宋体" w:hint="eastAsia"/>
                <w:sz w:val="21"/>
                <w:szCs w:val="21"/>
              </w:rPr>
              <w:t>痹</w:t>
            </w:r>
            <w:proofErr w:type="gramEnd"/>
            <w:r>
              <w:rPr>
                <w:rFonts w:ascii="仿宋_GB2312" w:hAnsi="宋体" w:hint="eastAsia"/>
                <w:sz w:val="21"/>
                <w:szCs w:val="21"/>
              </w:rPr>
              <w:t>阻证：</w:t>
            </w:r>
            <w:r w:rsidRPr="00FD4DD9">
              <w:rPr>
                <w:rFonts w:ascii="仿宋_GB2312" w:hAnsi="宋体" w:hint="eastAsia"/>
                <w:sz w:val="21"/>
                <w:szCs w:val="21"/>
              </w:rPr>
              <w:t>命门、腰阳关、肾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、关元俞、环跳、委中</w:t>
            </w:r>
            <w:r>
              <w:rPr>
                <w:rFonts w:ascii="仿宋_GB2312" w:hAnsi="宋体" w:hint="eastAsia"/>
                <w:sz w:val="21"/>
                <w:szCs w:val="21"/>
              </w:rPr>
              <w:t>等；</w:t>
            </w:r>
          </w:p>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湿热</w:t>
            </w:r>
            <w:proofErr w:type="gramStart"/>
            <w:r>
              <w:rPr>
                <w:rFonts w:ascii="仿宋_GB2312" w:hAnsi="宋体" w:hint="eastAsia"/>
                <w:sz w:val="21"/>
                <w:szCs w:val="21"/>
              </w:rPr>
              <w:t>痹</w:t>
            </w:r>
            <w:proofErr w:type="gramEnd"/>
            <w:r>
              <w:rPr>
                <w:rFonts w:ascii="仿宋_GB2312" w:hAnsi="宋体" w:hint="eastAsia"/>
                <w:sz w:val="21"/>
                <w:szCs w:val="21"/>
              </w:rPr>
              <w:t>阻证：</w:t>
            </w:r>
            <w:r w:rsidRPr="00FD4DD9">
              <w:rPr>
                <w:rFonts w:ascii="仿宋_GB2312" w:hAnsi="宋体" w:hint="eastAsia"/>
                <w:sz w:val="21"/>
                <w:szCs w:val="21"/>
              </w:rPr>
              <w:t>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、环跳、委中、阳陵泉、阴陵泉</w:t>
            </w:r>
            <w:r>
              <w:rPr>
                <w:rFonts w:ascii="仿宋_GB2312" w:hAnsi="宋体" w:hint="eastAsia"/>
                <w:sz w:val="21"/>
                <w:szCs w:val="21"/>
              </w:rPr>
              <w:t>等；</w:t>
            </w:r>
          </w:p>
          <w:p w:rsidR="00822D42"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肝肾亏虚证：</w:t>
            </w:r>
            <w:r w:rsidRPr="00FD4DD9">
              <w:rPr>
                <w:rFonts w:ascii="仿宋_GB2312" w:hAnsi="宋体" w:hint="eastAsia"/>
                <w:sz w:val="21"/>
                <w:szCs w:val="21"/>
              </w:rPr>
              <w:t>肝</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、命门、腰阳关、大肠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、环跳、委中</w:t>
            </w:r>
            <w:r>
              <w:rPr>
                <w:rFonts w:ascii="仿宋_GB2312" w:hAnsi="宋体" w:hint="eastAsia"/>
                <w:sz w:val="21"/>
                <w:szCs w:val="21"/>
              </w:rPr>
              <w:t>等。</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推拨肌肉部位</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拨竖脊肌、髂肋肌、胸最长肌；</w:t>
            </w:r>
          </w:p>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拨臀大肌、臀中肌、</w:t>
            </w:r>
            <w:proofErr w:type="gramStart"/>
            <w:r>
              <w:rPr>
                <w:rFonts w:ascii="仿宋_GB2312" w:hAnsi="宋体" w:hint="eastAsia"/>
                <w:sz w:val="21"/>
                <w:szCs w:val="21"/>
              </w:rPr>
              <w:t>髂翼外</w:t>
            </w:r>
            <w:proofErr w:type="gramEnd"/>
            <w:r>
              <w:rPr>
                <w:rFonts w:ascii="仿宋_GB2312" w:hAnsi="宋体" w:hint="eastAsia"/>
                <w:sz w:val="21"/>
                <w:szCs w:val="21"/>
              </w:rPr>
              <w:t>三肌（阔筋膜张肌、臀中肌、臀小肌）和髂后上棘</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实施手法</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挑拨法：</w:t>
            </w:r>
            <w:proofErr w:type="gramStart"/>
            <w:r>
              <w:rPr>
                <w:rFonts w:ascii="仿宋_GB2312" w:hAnsi="宋体" w:hint="eastAsia"/>
                <w:kern w:val="0"/>
                <w:sz w:val="21"/>
                <w:szCs w:val="21"/>
              </w:rPr>
              <w:t>沿病筋周围</w:t>
            </w:r>
            <w:proofErr w:type="gramEnd"/>
            <w:r>
              <w:rPr>
                <w:rFonts w:ascii="仿宋_GB2312" w:hAnsi="宋体" w:hint="eastAsia"/>
                <w:kern w:val="0"/>
                <w:sz w:val="21"/>
                <w:szCs w:val="21"/>
              </w:rPr>
              <w:t>来回挑拨，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较粗的病筋。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proofErr w:type="gramStart"/>
            <w:r>
              <w:rPr>
                <w:rFonts w:ascii="仿宋_GB2312" w:hAnsi="宋体" w:hint="eastAsia"/>
                <w:kern w:val="0"/>
                <w:sz w:val="21"/>
                <w:szCs w:val="21"/>
              </w:rPr>
              <w:t>刨动法</w:t>
            </w:r>
            <w:proofErr w:type="gramEnd"/>
            <w:r>
              <w:rPr>
                <w:rFonts w:ascii="仿宋_GB2312" w:hAnsi="宋体" w:hint="eastAsia"/>
                <w:kern w:val="0"/>
                <w:sz w:val="21"/>
                <w:szCs w:val="21"/>
              </w:rPr>
              <w:t>：用棍针粗端来回刨动，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片状细的病筋。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推拨法</w:t>
            </w:r>
            <w:r>
              <w:rPr>
                <w:rFonts w:ascii="仿宋_GB2312" w:hAnsi="宋体" w:hint="eastAsia"/>
                <w:kern w:val="0"/>
                <w:sz w:val="21"/>
                <w:szCs w:val="21"/>
              </w:rPr>
              <w:t xml:space="preserve">: </w:t>
            </w:r>
            <w:r>
              <w:rPr>
                <w:rFonts w:ascii="仿宋_GB2312" w:hAnsi="宋体" w:hint="eastAsia"/>
                <w:kern w:val="0"/>
                <w:sz w:val="21"/>
                <w:szCs w:val="21"/>
              </w:rPr>
              <w:t>铲头</w:t>
            </w:r>
            <w:r>
              <w:rPr>
                <w:rFonts w:ascii="仿宋_GB2312" w:hAnsi="宋体" w:hint="eastAsia"/>
                <w:kern w:val="0"/>
                <w:sz w:val="21"/>
                <w:szCs w:val="21"/>
              </w:rPr>
              <w:t>30</w:t>
            </w:r>
            <w:r>
              <w:rPr>
                <w:rFonts w:ascii="仿宋_GB2312" w:hAnsi="宋体" w:hint="eastAsia"/>
                <w:kern w:val="0"/>
                <w:sz w:val="21"/>
                <w:szCs w:val="21"/>
              </w:rPr>
              <w:t>°～</w:t>
            </w:r>
            <w:r>
              <w:rPr>
                <w:rFonts w:ascii="仿宋_GB2312" w:hAnsi="宋体" w:hint="eastAsia"/>
                <w:kern w:val="0"/>
                <w:sz w:val="21"/>
                <w:szCs w:val="21"/>
              </w:rPr>
              <w:t>45</w:t>
            </w:r>
            <w:r>
              <w:rPr>
                <w:rFonts w:ascii="仿宋_GB2312" w:hAnsi="宋体" w:hint="eastAsia"/>
                <w:kern w:val="0"/>
                <w:sz w:val="21"/>
                <w:szCs w:val="21"/>
              </w:rPr>
              <w:t>°斜贴皮肤，上下左右推动。</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点穴法：针对痛点铲头深压进行局部点穴。</w:t>
            </w:r>
          </w:p>
        </w:tc>
      </w:tr>
      <w:tr w:rsidR="00822D42">
        <w:trPr>
          <w:cantSplit/>
          <w:trHeight w:val="20"/>
        </w:trPr>
        <w:tc>
          <w:tcPr>
            <w:tcW w:w="293" w:type="pct"/>
            <w:vMerge/>
            <w:tcBorders>
              <w:left w:val="single" w:sz="4" w:space="0" w:color="auto"/>
              <w:bottom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459" w:type="pct"/>
            <w:vMerge/>
            <w:tcBorders>
              <w:left w:val="single" w:sz="4" w:space="0" w:color="auto"/>
              <w:bottom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治疗时长</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每穴</w:t>
            </w:r>
            <w:r>
              <w:rPr>
                <w:rFonts w:ascii="仿宋_GB2312" w:hAnsi="宋体" w:hint="eastAsia"/>
                <w:sz w:val="21"/>
                <w:szCs w:val="21"/>
              </w:rPr>
              <w:t>点压按揉</w:t>
            </w:r>
            <w:r>
              <w:rPr>
                <w:rFonts w:ascii="仿宋_GB2312" w:hAnsi="宋体" w:hint="eastAsia"/>
                <w:kern w:val="0"/>
                <w:sz w:val="21"/>
                <w:szCs w:val="21"/>
              </w:rPr>
              <w:t>时长</w:t>
            </w:r>
            <w:r>
              <w:rPr>
                <w:rFonts w:ascii="仿宋_GB2312" w:hAnsi="宋体" w:hint="eastAsia"/>
                <w:sz w:val="21"/>
                <w:szCs w:val="21"/>
              </w:rPr>
              <w:t>60s</w:t>
            </w:r>
            <w:r>
              <w:rPr>
                <w:rFonts w:ascii="仿宋_GB2312" w:hAnsi="宋体" w:hint="eastAsia"/>
                <w:sz w:val="21"/>
                <w:szCs w:val="21"/>
              </w:rPr>
              <w:t>；</w:t>
            </w:r>
            <w:r>
              <w:rPr>
                <w:rFonts w:ascii="仿宋_GB2312" w:hAnsi="宋体" w:hint="eastAsia"/>
                <w:kern w:val="0"/>
                <w:sz w:val="21"/>
                <w:szCs w:val="21"/>
              </w:rPr>
              <w:t>每部位</w:t>
            </w:r>
            <w:proofErr w:type="gramStart"/>
            <w:r>
              <w:rPr>
                <w:rFonts w:ascii="仿宋_GB2312" w:hAnsi="宋体" w:hint="eastAsia"/>
                <w:kern w:val="0"/>
                <w:sz w:val="21"/>
                <w:szCs w:val="21"/>
              </w:rPr>
              <w:t>推拨时长</w:t>
            </w:r>
            <w:proofErr w:type="gramEnd"/>
            <w:r>
              <w:rPr>
                <w:rFonts w:ascii="仿宋_GB2312" w:hAnsi="宋体" w:cs="Calibri" w:hint="eastAsia"/>
                <w:sz w:val="21"/>
                <w:szCs w:val="21"/>
              </w:rPr>
              <w:t>1</w:t>
            </w:r>
            <w:r>
              <w:rPr>
                <w:rFonts w:ascii="仿宋_GB2312" w:hAnsi="宋体" w:hint="eastAsia"/>
                <w:sz w:val="21"/>
                <w:szCs w:val="21"/>
              </w:rPr>
              <w:t>min</w:t>
            </w:r>
            <w:r>
              <w:rPr>
                <w:rFonts w:ascii="仿宋_GB2312" w:hAnsi="宋体" w:hint="eastAsia"/>
                <w:sz w:val="21"/>
                <w:szCs w:val="21"/>
              </w:rPr>
              <w:t>～</w:t>
            </w:r>
            <w:r>
              <w:rPr>
                <w:rFonts w:ascii="仿宋_GB2312" w:hAnsi="宋体" w:cs="Calibri" w:hint="eastAsia"/>
                <w:sz w:val="21"/>
                <w:szCs w:val="21"/>
              </w:rPr>
              <w:t>3</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；每次治疗时长</w:t>
            </w:r>
            <w:r>
              <w:rPr>
                <w:rFonts w:ascii="仿宋_GB2312" w:hAnsi="宋体" w:hint="eastAsia"/>
                <w:sz w:val="21"/>
                <w:szCs w:val="21"/>
              </w:rPr>
              <w:t>20</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w:t>
            </w:r>
            <w:r>
              <w:rPr>
                <w:rFonts w:ascii="仿宋_GB2312" w:hAnsi="宋体" w:hint="eastAsia"/>
                <w:sz w:val="21"/>
                <w:szCs w:val="21"/>
              </w:rPr>
              <w:t>30</w:t>
            </w:r>
            <w:r>
              <w:rPr>
                <w:rFonts w:ascii="仿宋_GB2312" w:hAnsi="宋体" w:hint="eastAsia"/>
                <w:sz w:val="21"/>
                <w:szCs w:val="21"/>
                <w:vertAlign w:val="subscript"/>
              </w:rPr>
              <w:t xml:space="preserve"> </w:t>
            </w:r>
            <w:r>
              <w:rPr>
                <w:rFonts w:ascii="仿宋_GB2312" w:hAnsi="宋体" w:hint="eastAsia"/>
                <w:sz w:val="21"/>
                <w:szCs w:val="21"/>
              </w:rPr>
              <w:t>min</w:t>
            </w:r>
          </w:p>
        </w:tc>
      </w:tr>
      <w:tr w:rsidR="00822D42">
        <w:trPr>
          <w:cantSplit/>
          <w:trHeight w:val="20"/>
        </w:trPr>
        <w:tc>
          <w:tcPr>
            <w:tcW w:w="293" w:type="pct"/>
            <w:vMerge w:val="restart"/>
            <w:tcBorders>
              <w:top w:val="single" w:sz="4" w:space="0" w:color="auto"/>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kern w:val="0"/>
                <w:sz w:val="21"/>
                <w:szCs w:val="21"/>
              </w:rPr>
              <w:t>医院</w:t>
            </w:r>
            <w:r>
              <w:rPr>
                <w:rFonts w:ascii="仿宋_GB2312" w:hAnsi="宋体" w:hint="eastAsia"/>
                <w:kern w:val="0"/>
                <w:sz w:val="21"/>
                <w:szCs w:val="21"/>
              </w:rPr>
              <w:t>4</w:t>
            </w:r>
          </w:p>
        </w:tc>
        <w:tc>
          <w:tcPr>
            <w:tcW w:w="459" w:type="pct"/>
            <w:vMerge w:val="restart"/>
            <w:tcBorders>
              <w:top w:val="single" w:sz="4" w:space="0" w:color="auto"/>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230</w:t>
            </w: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kern w:val="0"/>
                <w:sz w:val="21"/>
                <w:szCs w:val="21"/>
              </w:rPr>
              <w:t>取穴方案</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气滞血</w:t>
            </w:r>
            <w:proofErr w:type="gramStart"/>
            <w:r>
              <w:rPr>
                <w:rFonts w:ascii="仿宋_GB2312" w:hAnsi="宋体" w:hint="eastAsia"/>
                <w:sz w:val="21"/>
                <w:szCs w:val="21"/>
              </w:rPr>
              <w:t>瘀</w:t>
            </w:r>
            <w:proofErr w:type="gramEnd"/>
            <w:r>
              <w:rPr>
                <w:rFonts w:ascii="仿宋_GB2312" w:hAnsi="宋体" w:hint="eastAsia"/>
                <w:sz w:val="21"/>
                <w:szCs w:val="21"/>
              </w:rPr>
              <w:t>证：</w:t>
            </w:r>
            <w:r w:rsidRPr="00FD4DD9">
              <w:rPr>
                <w:rFonts w:ascii="仿宋_GB2312" w:hAnsi="宋体" w:hint="eastAsia"/>
                <w:sz w:val="21"/>
                <w:szCs w:val="21"/>
              </w:rPr>
              <w:t>腰部阿是穴、腰阳关、肾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、委中</w:t>
            </w:r>
            <w:r>
              <w:rPr>
                <w:rFonts w:ascii="仿宋_GB2312" w:hAnsi="宋体" w:hint="eastAsia"/>
                <w:sz w:val="21"/>
                <w:szCs w:val="21"/>
              </w:rPr>
              <w:t>等；</w:t>
            </w:r>
          </w:p>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寒湿</w:t>
            </w:r>
            <w:proofErr w:type="gramStart"/>
            <w:r>
              <w:rPr>
                <w:rFonts w:ascii="仿宋_GB2312" w:hAnsi="宋体" w:hint="eastAsia"/>
                <w:sz w:val="21"/>
                <w:szCs w:val="21"/>
              </w:rPr>
              <w:t>痹</w:t>
            </w:r>
            <w:proofErr w:type="gramEnd"/>
            <w:r>
              <w:rPr>
                <w:rFonts w:ascii="仿宋_GB2312" w:hAnsi="宋体" w:hint="eastAsia"/>
                <w:sz w:val="21"/>
                <w:szCs w:val="21"/>
              </w:rPr>
              <w:t>阻证：</w:t>
            </w:r>
            <w:r w:rsidRPr="00FD4DD9">
              <w:rPr>
                <w:rFonts w:ascii="仿宋_GB2312" w:hAnsi="宋体" w:hint="eastAsia"/>
                <w:sz w:val="21"/>
                <w:szCs w:val="21"/>
              </w:rPr>
              <w:t>命门、腰阳关、肾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、关元俞、环跳、委中</w:t>
            </w:r>
            <w:r>
              <w:rPr>
                <w:rFonts w:ascii="仿宋_GB2312" w:hAnsi="宋体" w:hint="eastAsia"/>
                <w:sz w:val="21"/>
                <w:szCs w:val="21"/>
              </w:rPr>
              <w:t>等；</w:t>
            </w:r>
          </w:p>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湿热</w:t>
            </w:r>
            <w:proofErr w:type="gramStart"/>
            <w:r>
              <w:rPr>
                <w:rFonts w:ascii="仿宋_GB2312" w:hAnsi="宋体" w:hint="eastAsia"/>
                <w:sz w:val="21"/>
                <w:szCs w:val="21"/>
              </w:rPr>
              <w:t>痹</w:t>
            </w:r>
            <w:proofErr w:type="gramEnd"/>
            <w:r>
              <w:rPr>
                <w:rFonts w:ascii="仿宋_GB2312" w:hAnsi="宋体" w:hint="eastAsia"/>
                <w:sz w:val="21"/>
                <w:szCs w:val="21"/>
              </w:rPr>
              <w:t>阻证：</w:t>
            </w:r>
            <w:r w:rsidRPr="00FD4DD9">
              <w:rPr>
                <w:rFonts w:ascii="仿宋_GB2312" w:hAnsi="宋体" w:hint="eastAsia"/>
                <w:sz w:val="21"/>
                <w:szCs w:val="21"/>
              </w:rPr>
              <w:t>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、环跳、委中、阳陵泉、阴陵泉</w:t>
            </w:r>
            <w:r>
              <w:rPr>
                <w:rFonts w:ascii="仿宋_GB2312" w:hAnsi="宋体" w:hint="eastAsia"/>
                <w:sz w:val="21"/>
                <w:szCs w:val="21"/>
              </w:rPr>
              <w:t>等；</w:t>
            </w:r>
          </w:p>
          <w:p w:rsidR="00822D42"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肝肾亏虚证：</w:t>
            </w:r>
            <w:r w:rsidRPr="00FD4DD9">
              <w:rPr>
                <w:rFonts w:ascii="仿宋_GB2312" w:hAnsi="宋体" w:hint="eastAsia"/>
                <w:sz w:val="21"/>
                <w:szCs w:val="21"/>
              </w:rPr>
              <w:t>肝</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、命门、腰阳关、大肠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、环跳、委中</w:t>
            </w:r>
            <w:r>
              <w:rPr>
                <w:rFonts w:ascii="仿宋_GB2312" w:hAnsi="宋体" w:hint="eastAsia"/>
                <w:sz w:val="21"/>
                <w:szCs w:val="21"/>
              </w:rPr>
              <w:t>等。</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420"/>
              <w:jc w:val="center"/>
              <w:rPr>
                <w:rFonts w:ascii="仿宋_GB2312" w:hAnsi="宋体"/>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推拨肌肉部位</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拨竖脊肌、髂肋肌、胸最长肌；</w:t>
            </w:r>
          </w:p>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拨臀大肌、臀中肌、</w:t>
            </w:r>
            <w:proofErr w:type="gramStart"/>
            <w:r>
              <w:rPr>
                <w:rFonts w:ascii="仿宋_GB2312" w:hAnsi="宋体" w:hint="eastAsia"/>
                <w:sz w:val="21"/>
                <w:szCs w:val="21"/>
              </w:rPr>
              <w:t>髂翼外</w:t>
            </w:r>
            <w:proofErr w:type="gramEnd"/>
            <w:r>
              <w:rPr>
                <w:rFonts w:ascii="仿宋_GB2312" w:hAnsi="宋体" w:hint="eastAsia"/>
                <w:sz w:val="21"/>
                <w:szCs w:val="21"/>
              </w:rPr>
              <w:t>三肌（阔筋膜张肌、臀中肌、臀小肌）和髂后上棘</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420"/>
              <w:jc w:val="center"/>
              <w:rPr>
                <w:rFonts w:ascii="仿宋_GB2312" w:hAnsi="宋体"/>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实施手法</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挑拨法：</w:t>
            </w:r>
            <w:proofErr w:type="gramStart"/>
            <w:r>
              <w:rPr>
                <w:rFonts w:ascii="仿宋_GB2312" w:hAnsi="宋体" w:hint="eastAsia"/>
                <w:kern w:val="0"/>
                <w:sz w:val="21"/>
                <w:szCs w:val="21"/>
              </w:rPr>
              <w:t>沿病筋周围</w:t>
            </w:r>
            <w:proofErr w:type="gramEnd"/>
            <w:r>
              <w:rPr>
                <w:rFonts w:ascii="仿宋_GB2312" w:hAnsi="宋体" w:hint="eastAsia"/>
                <w:kern w:val="0"/>
                <w:sz w:val="21"/>
                <w:szCs w:val="21"/>
              </w:rPr>
              <w:t>来回挑拨，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较粗的病筋。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proofErr w:type="gramStart"/>
            <w:r>
              <w:rPr>
                <w:rFonts w:ascii="仿宋_GB2312" w:hAnsi="宋体" w:hint="eastAsia"/>
                <w:kern w:val="0"/>
                <w:sz w:val="21"/>
                <w:szCs w:val="21"/>
              </w:rPr>
              <w:t>刨动法</w:t>
            </w:r>
            <w:proofErr w:type="gramEnd"/>
            <w:r>
              <w:rPr>
                <w:rFonts w:ascii="仿宋_GB2312" w:hAnsi="宋体" w:hint="eastAsia"/>
                <w:kern w:val="0"/>
                <w:sz w:val="21"/>
                <w:szCs w:val="21"/>
              </w:rPr>
              <w:t>：用棍针粗端来回刨动，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片状细的病筋。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推拨法</w:t>
            </w:r>
            <w:r>
              <w:rPr>
                <w:rFonts w:ascii="仿宋_GB2312" w:hAnsi="宋体" w:hint="eastAsia"/>
                <w:kern w:val="0"/>
                <w:sz w:val="21"/>
                <w:szCs w:val="21"/>
              </w:rPr>
              <w:t xml:space="preserve">: </w:t>
            </w:r>
            <w:r>
              <w:rPr>
                <w:rFonts w:ascii="仿宋_GB2312" w:hAnsi="宋体" w:hint="eastAsia"/>
                <w:kern w:val="0"/>
                <w:sz w:val="21"/>
                <w:szCs w:val="21"/>
              </w:rPr>
              <w:t>铲头</w:t>
            </w:r>
            <w:r>
              <w:rPr>
                <w:rFonts w:ascii="仿宋_GB2312" w:hAnsi="宋体" w:hint="eastAsia"/>
                <w:kern w:val="0"/>
                <w:sz w:val="21"/>
                <w:szCs w:val="21"/>
              </w:rPr>
              <w:t>30</w:t>
            </w:r>
            <w:r>
              <w:rPr>
                <w:rFonts w:ascii="仿宋_GB2312" w:hAnsi="宋体" w:hint="eastAsia"/>
                <w:kern w:val="0"/>
                <w:sz w:val="21"/>
                <w:szCs w:val="21"/>
              </w:rPr>
              <w:t>°～</w:t>
            </w:r>
            <w:r>
              <w:rPr>
                <w:rFonts w:ascii="仿宋_GB2312" w:hAnsi="宋体" w:hint="eastAsia"/>
                <w:kern w:val="0"/>
                <w:sz w:val="21"/>
                <w:szCs w:val="21"/>
              </w:rPr>
              <w:t>45</w:t>
            </w:r>
            <w:r>
              <w:rPr>
                <w:rFonts w:ascii="仿宋_GB2312" w:hAnsi="宋体" w:hint="eastAsia"/>
                <w:kern w:val="0"/>
                <w:sz w:val="21"/>
                <w:szCs w:val="21"/>
              </w:rPr>
              <w:t>°斜贴皮肤，上下左右推动。</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点穴法：针对痛点铲头深压进行局部点穴。</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治疗时长</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每穴</w:t>
            </w:r>
            <w:r>
              <w:rPr>
                <w:rFonts w:ascii="仿宋_GB2312" w:hAnsi="宋体" w:hint="eastAsia"/>
                <w:sz w:val="21"/>
                <w:szCs w:val="21"/>
              </w:rPr>
              <w:t>点压按揉</w:t>
            </w:r>
            <w:r>
              <w:rPr>
                <w:rFonts w:ascii="仿宋_GB2312" w:hAnsi="宋体" w:hint="eastAsia"/>
                <w:kern w:val="0"/>
                <w:sz w:val="21"/>
                <w:szCs w:val="21"/>
              </w:rPr>
              <w:t>时长</w:t>
            </w:r>
            <w:r>
              <w:rPr>
                <w:rFonts w:ascii="仿宋_GB2312" w:hAnsi="宋体" w:hint="eastAsia"/>
                <w:sz w:val="21"/>
                <w:szCs w:val="21"/>
              </w:rPr>
              <w:t>60s</w:t>
            </w:r>
            <w:r>
              <w:rPr>
                <w:rFonts w:ascii="仿宋_GB2312" w:hAnsi="宋体" w:hint="eastAsia"/>
                <w:sz w:val="21"/>
                <w:szCs w:val="21"/>
              </w:rPr>
              <w:t>；</w:t>
            </w:r>
            <w:r>
              <w:rPr>
                <w:rFonts w:ascii="仿宋_GB2312" w:hAnsi="宋体" w:hint="eastAsia"/>
                <w:kern w:val="0"/>
                <w:sz w:val="21"/>
                <w:szCs w:val="21"/>
              </w:rPr>
              <w:t>每部位</w:t>
            </w:r>
            <w:proofErr w:type="gramStart"/>
            <w:r>
              <w:rPr>
                <w:rFonts w:ascii="仿宋_GB2312" w:hAnsi="宋体" w:hint="eastAsia"/>
                <w:kern w:val="0"/>
                <w:sz w:val="21"/>
                <w:szCs w:val="21"/>
              </w:rPr>
              <w:t>推拨时长</w:t>
            </w:r>
            <w:proofErr w:type="gramEnd"/>
            <w:r>
              <w:rPr>
                <w:rFonts w:ascii="仿宋_GB2312" w:hAnsi="宋体" w:cs="Calibri" w:hint="eastAsia"/>
                <w:sz w:val="21"/>
                <w:szCs w:val="21"/>
              </w:rPr>
              <w:t>1</w:t>
            </w:r>
            <w:r>
              <w:rPr>
                <w:rFonts w:ascii="仿宋_GB2312" w:hAnsi="宋体" w:hint="eastAsia"/>
                <w:sz w:val="21"/>
                <w:szCs w:val="21"/>
              </w:rPr>
              <w:t>min</w:t>
            </w:r>
            <w:r>
              <w:rPr>
                <w:rFonts w:ascii="仿宋_GB2312" w:hAnsi="宋体" w:hint="eastAsia"/>
                <w:sz w:val="21"/>
                <w:szCs w:val="21"/>
              </w:rPr>
              <w:t>～</w:t>
            </w:r>
            <w:r>
              <w:rPr>
                <w:rFonts w:ascii="仿宋_GB2312" w:hAnsi="宋体" w:cs="Calibri" w:hint="eastAsia"/>
                <w:sz w:val="21"/>
                <w:szCs w:val="21"/>
              </w:rPr>
              <w:t>3</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；每次治疗时长</w:t>
            </w:r>
            <w:r>
              <w:rPr>
                <w:rFonts w:ascii="仿宋_GB2312" w:hAnsi="宋体" w:hint="eastAsia"/>
                <w:sz w:val="21"/>
                <w:szCs w:val="21"/>
              </w:rPr>
              <w:t>20</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w:t>
            </w:r>
            <w:r>
              <w:rPr>
                <w:rFonts w:ascii="仿宋_GB2312" w:hAnsi="宋体" w:hint="eastAsia"/>
                <w:sz w:val="21"/>
                <w:szCs w:val="21"/>
              </w:rPr>
              <w:t>30</w:t>
            </w:r>
            <w:r>
              <w:rPr>
                <w:rFonts w:ascii="仿宋_GB2312" w:hAnsi="宋体" w:hint="eastAsia"/>
                <w:sz w:val="21"/>
                <w:szCs w:val="21"/>
                <w:vertAlign w:val="subscript"/>
              </w:rPr>
              <w:t xml:space="preserve"> </w:t>
            </w:r>
            <w:r>
              <w:rPr>
                <w:rFonts w:ascii="仿宋_GB2312" w:hAnsi="宋体" w:hint="eastAsia"/>
                <w:sz w:val="21"/>
                <w:szCs w:val="21"/>
              </w:rPr>
              <w:t>min</w:t>
            </w:r>
          </w:p>
        </w:tc>
      </w:tr>
      <w:tr w:rsidR="00822D42">
        <w:trPr>
          <w:cantSplit/>
          <w:trHeight w:val="20"/>
        </w:trPr>
        <w:tc>
          <w:tcPr>
            <w:tcW w:w="293" w:type="pct"/>
            <w:vMerge w:val="restart"/>
            <w:tcBorders>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kern w:val="0"/>
                <w:sz w:val="21"/>
                <w:szCs w:val="21"/>
              </w:rPr>
              <w:t>医院</w:t>
            </w:r>
            <w:r>
              <w:rPr>
                <w:rFonts w:ascii="仿宋_GB2312" w:hAnsi="宋体" w:hint="eastAsia"/>
                <w:kern w:val="0"/>
                <w:sz w:val="21"/>
                <w:szCs w:val="21"/>
              </w:rPr>
              <w:t>5</w:t>
            </w:r>
          </w:p>
        </w:tc>
        <w:tc>
          <w:tcPr>
            <w:tcW w:w="459" w:type="pct"/>
            <w:vMerge w:val="restart"/>
            <w:tcBorders>
              <w:left w:val="single" w:sz="4" w:space="0" w:color="auto"/>
              <w:right w:val="single" w:sz="4" w:space="0" w:color="auto"/>
            </w:tcBorders>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265</w:t>
            </w: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kern w:val="0"/>
                <w:sz w:val="21"/>
                <w:szCs w:val="21"/>
              </w:rPr>
              <w:t>取穴方案</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气滞血</w:t>
            </w:r>
            <w:proofErr w:type="gramStart"/>
            <w:r>
              <w:rPr>
                <w:rFonts w:ascii="仿宋_GB2312" w:hAnsi="宋体" w:hint="eastAsia"/>
                <w:sz w:val="21"/>
                <w:szCs w:val="21"/>
              </w:rPr>
              <w:t>瘀</w:t>
            </w:r>
            <w:proofErr w:type="gramEnd"/>
            <w:r>
              <w:rPr>
                <w:rFonts w:ascii="仿宋_GB2312" w:hAnsi="宋体" w:hint="eastAsia"/>
                <w:sz w:val="21"/>
                <w:szCs w:val="21"/>
              </w:rPr>
              <w:t>证：</w:t>
            </w:r>
            <w:r w:rsidRPr="00FD4DD9">
              <w:rPr>
                <w:rFonts w:ascii="仿宋_GB2312" w:hAnsi="宋体" w:hint="eastAsia"/>
                <w:sz w:val="21"/>
                <w:szCs w:val="21"/>
              </w:rPr>
              <w:t>腰部阿是穴、腰阳关、肾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、委中</w:t>
            </w:r>
            <w:r>
              <w:rPr>
                <w:rFonts w:ascii="仿宋_GB2312" w:hAnsi="宋体" w:hint="eastAsia"/>
                <w:sz w:val="21"/>
                <w:szCs w:val="21"/>
              </w:rPr>
              <w:t>等；</w:t>
            </w:r>
          </w:p>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寒湿</w:t>
            </w:r>
            <w:proofErr w:type="gramStart"/>
            <w:r>
              <w:rPr>
                <w:rFonts w:ascii="仿宋_GB2312" w:hAnsi="宋体" w:hint="eastAsia"/>
                <w:sz w:val="21"/>
                <w:szCs w:val="21"/>
              </w:rPr>
              <w:t>痹</w:t>
            </w:r>
            <w:proofErr w:type="gramEnd"/>
            <w:r>
              <w:rPr>
                <w:rFonts w:ascii="仿宋_GB2312" w:hAnsi="宋体" w:hint="eastAsia"/>
                <w:sz w:val="21"/>
                <w:szCs w:val="21"/>
              </w:rPr>
              <w:t>阻证：</w:t>
            </w:r>
            <w:r w:rsidRPr="00FD4DD9">
              <w:rPr>
                <w:rFonts w:ascii="仿宋_GB2312" w:hAnsi="宋体" w:hint="eastAsia"/>
                <w:sz w:val="21"/>
                <w:szCs w:val="21"/>
              </w:rPr>
              <w:t>命门、腰阳关、肾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、关元俞、环跳、委中</w:t>
            </w:r>
            <w:r>
              <w:rPr>
                <w:rFonts w:ascii="仿宋_GB2312" w:hAnsi="宋体" w:hint="eastAsia"/>
                <w:sz w:val="21"/>
                <w:szCs w:val="21"/>
              </w:rPr>
              <w:t>等；</w:t>
            </w:r>
          </w:p>
          <w:p w:rsidR="00FD4DD9"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湿热</w:t>
            </w:r>
            <w:proofErr w:type="gramStart"/>
            <w:r>
              <w:rPr>
                <w:rFonts w:ascii="仿宋_GB2312" w:hAnsi="宋体" w:hint="eastAsia"/>
                <w:sz w:val="21"/>
                <w:szCs w:val="21"/>
              </w:rPr>
              <w:t>痹</w:t>
            </w:r>
            <w:proofErr w:type="gramEnd"/>
            <w:r>
              <w:rPr>
                <w:rFonts w:ascii="仿宋_GB2312" w:hAnsi="宋体" w:hint="eastAsia"/>
                <w:sz w:val="21"/>
                <w:szCs w:val="21"/>
              </w:rPr>
              <w:t>阻证：</w:t>
            </w:r>
            <w:r w:rsidRPr="00FD4DD9">
              <w:rPr>
                <w:rFonts w:ascii="仿宋_GB2312" w:hAnsi="宋体" w:hint="eastAsia"/>
                <w:sz w:val="21"/>
                <w:szCs w:val="21"/>
              </w:rPr>
              <w:t>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、环跳、委中、阳陵泉、阴陵泉</w:t>
            </w:r>
            <w:r>
              <w:rPr>
                <w:rFonts w:ascii="仿宋_GB2312" w:hAnsi="宋体" w:hint="eastAsia"/>
                <w:sz w:val="21"/>
                <w:szCs w:val="21"/>
              </w:rPr>
              <w:t>等；</w:t>
            </w:r>
          </w:p>
          <w:p w:rsidR="00822D42" w:rsidRDefault="00FD4DD9" w:rsidP="00FD4DD9">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肝肾亏虚证：</w:t>
            </w:r>
            <w:r w:rsidRPr="00FD4DD9">
              <w:rPr>
                <w:rFonts w:ascii="仿宋_GB2312" w:hAnsi="宋体" w:hint="eastAsia"/>
                <w:sz w:val="21"/>
                <w:szCs w:val="21"/>
              </w:rPr>
              <w:t>肝</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、肾</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、命门、腰阳关、大肠</w:t>
            </w:r>
            <w:proofErr w:type="gramStart"/>
            <w:r w:rsidRPr="00FD4DD9">
              <w:rPr>
                <w:rFonts w:ascii="仿宋_GB2312" w:hAnsi="宋体" w:hint="eastAsia"/>
                <w:sz w:val="21"/>
                <w:szCs w:val="21"/>
              </w:rPr>
              <w:t>俞</w:t>
            </w:r>
            <w:proofErr w:type="gramEnd"/>
            <w:r w:rsidRPr="00FD4DD9">
              <w:rPr>
                <w:rFonts w:ascii="仿宋_GB2312" w:hAnsi="宋体" w:hint="eastAsia"/>
                <w:sz w:val="21"/>
                <w:szCs w:val="21"/>
              </w:rPr>
              <w:t>、环跳、委中</w:t>
            </w:r>
            <w:r>
              <w:rPr>
                <w:rFonts w:ascii="仿宋_GB2312" w:hAnsi="宋体" w:hint="eastAsia"/>
                <w:sz w:val="21"/>
                <w:szCs w:val="21"/>
              </w:rPr>
              <w:t>等。</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推拨肌肉部位</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拨竖脊肌、髂肋肌、胸最长肌；</w:t>
            </w:r>
          </w:p>
          <w:p w:rsidR="00822D42" w:rsidRDefault="00442D46">
            <w:pPr>
              <w:kinsoku w:val="0"/>
              <w:overflowPunct w:val="0"/>
              <w:autoSpaceDE w:val="0"/>
              <w:autoSpaceDN w:val="0"/>
              <w:adjustRightInd w:val="0"/>
              <w:snapToGrid w:val="0"/>
              <w:spacing w:line="200" w:lineRule="atLeast"/>
              <w:ind w:firstLineChars="0" w:firstLine="0"/>
              <w:rPr>
                <w:rFonts w:ascii="仿宋_GB2312" w:hAnsi="宋体"/>
                <w:sz w:val="21"/>
                <w:szCs w:val="21"/>
              </w:rPr>
            </w:pPr>
            <w:r>
              <w:rPr>
                <w:rFonts w:ascii="仿宋_GB2312" w:hAnsi="宋体" w:hint="eastAsia"/>
                <w:sz w:val="21"/>
                <w:szCs w:val="21"/>
              </w:rPr>
              <w:t>采用</w:t>
            </w:r>
            <w:proofErr w:type="gramStart"/>
            <w:r>
              <w:rPr>
                <w:rFonts w:ascii="仿宋_GB2312" w:hAnsi="宋体" w:hint="eastAsia"/>
                <w:sz w:val="21"/>
                <w:szCs w:val="21"/>
              </w:rPr>
              <w:t>叉型铲头推</w:t>
            </w:r>
            <w:proofErr w:type="gramEnd"/>
            <w:r>
              <w:rPr>
                <w:rFonts w:ascii="仿宋_GB2312" w:hAnsi="宋体" w:hint="eastAsia"/>
                <w:sz w:val="21"/>
                <w:szCs w:val="21"/>
              </w:rPr>
              <w:t>拨臀大肌、臀中肌、</w:t>
            </w:r>
            <w:proofErr w:type="gramStart"/>
            <w:r>
              <w:rPr>
                <w:rFonts w:ascii="仿宋_GB2312" w:hAnsi="宋体" w:hint="eastAsia"/>
                <w:sz w:val="21"/>
                <w:szCs w:val="21"/>
              </w:rPr>
              <w:t>髂翼外</w:t>
            </w:r>
            <w:proofErr w:type="gramEnd"/>
            <w:r>
              <w:rPr>
                <w:rFonts w:ascii="仿宋_GB2312" w:hAnsi="宋体" w:hint="eastAsia"/>
                <w:sz w:val="21"/>
                <w:szCs w:val="21"/>
              </w:rPr>
              <w:t>三肌（阔筋膜张肌、臀中肌、臀小肌）和髂后上棘</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实施手法</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挑拨法：</w:t>
            </w:r>
            <w:proofErr w:type="gramStart"/>
            <w:r>
              <w:rPr>
                <w:rFonts w:ascii="仿宋_GB2312" w:hAnsi="宋体" w:hint="eastAsia"/>
                <w:kern w:val="0"/>
                <w:sz w:val="21"/>
                <w:szCs w:val="21"/>
              </w:rPr>
              <w:t>沿病筋周围</w:t>
            </w:r>
            <w:proofErr w:type="gramEnd"/>
            <w:r>
              <w:rPr>
                <w:rFonts w:ascii="仿宋_GB2312" w:hAnsi="宋体" w:hint="eastAsia"/>
                <w:kern w:val="0"/>
                <w:sz w:val="21"/>
                <w:szCs w:val="21"/>
              </w:rPr>
              <w:t>来回挑拨，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较粗的病筋。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proofErr w:type="gramStart"/>
            <w:r>
              <w:rPr>
                <w:rFonts w:ascii="仿宋_GB2312" w:hAnsi="宋体" w:hint="eastAsia"/>
                <w:kern w:val="0"/>
                <w:sz w:val="21"/>
                <w:szCs w:val="21"/>
              </w:rPr>
              <w:t>刨动法</w:t>
            </w:r>
            <w:proofErr w:type="gramEnd"/>
            <w:r>
              <w:rPr>
                <w:rFonts w:ascii="仿宋_GB2312" w:hAnsi="宋体" w:hint="eastAsia"/>
                <w:kern w:val="0"/>
                <w:sz w:val="21"/>
                <w:szCs w:val="21"/>
              </w:rPr>
              <w:t>：用棍针粗端来回刨动，</w:t>
            </w:r>
            <w:proofErr w:type="gramStart"/>
            <w:r>
              <w:rPr>
                <w:rFonts w:ascii="仿宋_GB2312" w:hAnsi="宋体" w:hint="eastAsia"/>
                <w:kern w:val="0"/>
                <w:sz w:val="21"/>
                <w:szCs w:val="21"/>
              </w:rPr>
              <w:t>宜针对</w:t>
            </w:r>
            <w:proofErr w:type="gramEnd"/>
            <w:r>
              <w:rPr>
                <w:rFonts w:ascii="仿宋_GB2312" w:hAnsi="宋体" w:hint="eastAsia"/>
                <w:kern w:val="0"/>
                <w:sz w:val="21"/>
                <w:szCs w:val="21"/>
              </w:rPr>
              <w:t>片状细的病筋。</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kern w:val="0"/>
                <w:sz w:val="21"/>
                <w:szCs w:val="21"/>
              </w:rPr>
            </w:pPr>
            <w:r>
              <w:rPr>
                <w:rFonts w:ascii="仿宋_GB2312" w:hAnsi="宋体" w:hint="eastAsia"/>
                <w:kern w:val="0"/>
                <w:sz w:val="21"/>
                <w:szCs w:val="21"/>
              </w:rPr>
              <w:t>推拨法</w:t>
            </w:r>
            <w:r>
              <w:rPr>
                <w:rFonts w:ascii="仿宋_GB2312" w:hAnsi="宋体" w:hint="eastAsia"/>
                <w:kern w:val="0"/>
                <w:sz w:val="21"/>
                <w:szCs w:val="21"/>
              </w:rPr>
              <w:t xml:space="preserve">: </w:t>
            </w:r>
            <w:r>
              <w:rPr>
                <w:rFonts w:ascii="仿宋_GB2312" w:hAnsi="宋体" w:hint="eastAsia"/>
                <w:kern w:val="0"/>
                <w:sz w:val="21"/>
                <w:szCs w:val="21"/>
              </w:rPr>
              <w:t>铲头</w:t>
            </w:r>
            <w:r>
              <w:rPr>
                <w:rFonts w:ascii="仿宋_GB2312" w:hAnsi="宋体" w:hint="eastAsia"/>
                <w:kern w:val="0"/>
                <w:sz w:val="21"/>
                <w:szCs w:val="21"/>
              </w:rPr>
              <w:t>30</w:t>
            </w:r>
            <w:r>
              <w:rPr>
                <w:rFonts w:ascii="仿宋_GB2312" w:hAnsi="宋体" w:hint="eastAsia"/>
                <w:kern w:val="0"/>
                <w:sz w:val="21"/>
                <w:szCs w:val="21"/>
              </w:rPr>
              <w:t>°～</w:t>
            </w:r>
            <w:r>
              <w:rPr>
                <w:rFonts w:ascii="仿宋_GB2312" w:hAnsi="宋体" w:hint="eastAsia"/>
                <w:kern w:val="0"/>
                <w:sz w:val="21"/>
                <w:szCs w:val="21"/>
              </w:rPr>
              <w:t>45</w:t>
            </w:r>
            <w:r>
              <w:rPr>
                <w:rFonts w:ascii="仿宋_GB2312" w:hAnsi="宋体" w:hint="eastAsia"/>
                <w:kern w:val="0"/>
                <w:sz w:val="21"/>
                <w:szCs w:val="21"/>
              </w:rPr>
              <w:t>°斜贴皮肤，上下左右推动。</w:t>
            </w:r>
          </w:p>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点穴法：针对痛点铲头深压进行局部点穴。</w:t>
            </w:r>
          </w:p>
        </w:tc>
      </w:tr>
      <w:tr w:rsidR="00822D42">
        <w:trPr>
          <w:cantSplit/>
          <w:trHeight w:val="20"/>
        </w:trPr>
        <w:tc>
          <w:tcPr>
            <w:tcW w:w="293"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459" w:type="pct"/>
            <w:vMerge/>
            <w:tcBorders>
              <w:left w:val="single" w:sz="4" w:space="0" w:color="auto"/>
              <w:right w:val="single" w:sz="4" w:space="0" w:color="auto"/>
            </w:tcBorders>
            <w:vAlign w:val="center"/>
          </w:tcPr>
          <w:p w:rsidR="00822D42" w:rsidRDefault="00822D42">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p>
        </w:tc>
        <w:tc>
          <w:tcPr>
            <w:tcW w:w="5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jc w:val="center"/>
              <w:rPr>
                <w:rFonts w:ascii="仿宋_GB2312" w:hAnsi="宋体"/>
                <w:sz w:val="21"/>
                <w:szCs w:val="21"/>
              </w:rPr>
            </w:pPr>
            <w:r>
              <w:rPr>
                <w:rFonts w:ascii="仿宋_GB2312" w:hAnsi="宋体" w:hint="eastAsia"/>
                <w:sz w:val="21"/>
                <w:szCs w:val="21"/>
              </w:rPr>
              <w:t>治疗时长</w:t>
            </w:r>
          </w:p>
        </w:tc>
        <w:tc>
          <w:tcPr>
            <w:tcW w:w="3674" w:type="pct"/>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822D42" w:rsidRDefault="00442D46">
            <w:pPr>
              <w:kinsoku w:val="0"/>
              <w:overflowPunct w:val="0"/>
              <w:autoSpaceDE w:val="0"/>
              <w:autoSpaceDN w:val="0"/>
              <w:adjustRightInd w:val="0"/>
              <w:snapToGrid w:val="0"/>
              <w:spacing w:line="240" w:lineRule="atLeast"/>
              <w:ind w:firstLineChars="0" w:firstLine="0"/>
              <w:rPr>
                <w:rFonts w:ascii="仿宋_GB2312" w:hAnsi="宋体"/>
                <w:sz w:val="21"/>
                <w:szCs w:val="21"/>
              </w:rPr>
            </w:pPr>
            <w:r>
              <w:rPr>
                <w:rFonts w:ascii="仿宋_GB2312" w:hAnsi="宋体" w:hint="eastAsia"/>
                <w:kern w:val="0"/>
                <w:sz w:val="21"/>
                <w:szCs w:val="21"/>
              </w:rPr>
              <w:t>每穴</w:t>
            </w:r>
            <w:r>
              <w:rPr>
                <w:rFonts w:ascii="仿宋_GB2312" w:hAnsi="宋体" w:hint="eastAsia"/>
                <w:sz w:val="21"/>
                <w:szCs w:val="21"/>
              </w:rPr>
              <w:t>点压按揉</w:t>
            </w:r>
            <w:r>
              <w:rPr>
                <w:rFonts w:ascii="仿宋_GB2312" w:hAnsi="宋体" w:hint="eastAsia"/>
                <w:kern w:val="0"/>
                <w:sz w:val="21"/>
                <w:szCs w:val="21"/>
              </w:rPr>
              <w:t>时长</w:t>
            </w:r>
            <w:r>
              <w:rPr>
                <w:rFonts w:ascii="仿宋_GB2312" w:hAnsi="宋体" w:hint="eastAsia"/>
                <w:sz w:val="21"/>
                <w:szCs w:val="21"/>
              </w:rPr>
              <w:t>60s</w:t>
            </w:r>
            <w:r>
              <w:rPr>
                <w:rFonts w:ascii="仿宋_GB2312" w:hAnsi="宋体" w:hint="eastAsia"/>
                <w:sz w:val="21"/>
                <w:szCs w:val="21"/>
              </w:rPr>
              <w:t>；</w:t>
            </w:r>
            <w:r>
              <w:rPr>
                <w:rFonts w:ascii="仿宋_GB2312" w:hAnsi="宋体" w:hint="eastAsia"/>
                <w:kern w:val="0"/>
                <w:sz w:val="21"/>
                <w:szCs w:val="21"/>
              </w:rPr>
              <w:t>每部位</w:t>
            </w:r>
            <w:proofErr w:type="gramStart"/>
            <w:r>
              <w:rPr>
                <w:rFonts w:ascii="仿宋_GB2312" w:hAnsi="宋体" w:hint="eastAsia"/>
                <w:kern w:val="0"/>
                <w:sz w:val="21"/>
                <w:szCs w:val="21"/>
              </w:rPr>
              <w:t>推拨时长</w:t>
            </w:r>
            <w:proofErr w:type="gramEnd"/>
            <w:r>
              <w:rPr>
                <w:rFonts w:ascii="仿宋_GB2312" w:hAnsi="宋体" w:cs="Calibri" w:hint="eastAsia"/>
                <w:sz w:val="21"/>
                <w:szCs w:val="21"/>
              </w:rPr>
              <w:t>1</w:t>
            </w:r>
            <w:r>
              <w:rPr>
                <w:rFonts w:ascii="仿宋_GB2312" w:hAnsi="宋体" w:hint="eastAsia"/>
                <w:sz w:val="21"/>
                <w:szCs w:val="21"/>
              </w:rPr>
              <w:t>min</w:t>
            </w:r>
            <w:r>
              <w:rPr>
                <w:rFonts w:ascii="仿宋_GB2312" w:hAnsi="宋体" w:hint="eastAsia"/>
                <w:sz w:val="21"/>
                <w:szCs w:val="21"/>
              </w:rPr>
              <w:t>～</w:t>
            </w:r>
            <w:r>
              <w:rPr>
                <w:rFonts w:ascii="仿宋_GB2312" w:hAnsi="宋体" w:cs="Calibri" w:hint="eastAsia"/>
                <w:sz w:val="21"/>
                <w:szCs w:val="21"/>
              </w:rPr>
              <w:t>3</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；每次治疗时长</w:t>
            </w:r>
            <w:r>
              <w:rPr>
                <w:rFonts w:ascii="仿宋_GB2312" w:hAnsi="宋体" w:hint="eastAsia"/>
                <w:sz w:val="21"/>
                <w:szCs w:val="21"/>
              </w:rPr>
              <w:t>20</w:t>
            </w:r>
            <w:r>
              <w:rPr>
                <w:rFonts w:ascii="仿宋_GB2312" w:hAnsi="宋体" w:hint="eastAsia"/>
                <w:sz w:val="21"/>
                <w:szCs w:val="21"/>
                <w:vertAlign w:val="subscript"/>
              </w:rPr>
              <w:t xml:space="preserve"> </w:t>
            </w:r>
            <w:r>
              <w:rPr>
                <w:rFonts w:ascii="仿宋_GB2312" w:hAnsi="宋体" w:hint="eastAsia"/>
                <w:sz w:val="21"/>
                <w:szCs w:val="21"/>
              </w:rPr>
              <w:t>min</w:t>
            </w:r>
            <w:r>
              <w:rPr>
                <w:rFonts w:ascii="仿宋_GB2312" w:hAnsi="宋体" w:hint="eastAsia"/>
                <w:sz w:val="21"/>
                <w:szCs w:val="21"/>
              </w:rPr>
              <w:t>～</w:t>
            </w:r>
            <w:r>
              <w:rPr>
                <w:rFonts w:ascii="仿宋_GB2312" w:hAnsi="宋体" w:hint="eastAsia"/>
                <w:sz w:val="21"/>
                <w:szCs w:val="21"/>
              </w:rPr>
              <w:t>30</w:t>
            </w:r>
            <w:r>
              <w:rPr>
                <w:rFonts w:ascii="仿宋_GB2312" w:hAnsi="宋体" w:hint="eastAsia"/>
                <w:sz w:val="21"/>
                <w:szCs w:val="21"/>
                <w:vertAlign w:val="subscript"/>
              </w:rPr>
              <w:t xml:space="preserve"> </w:t>
            </w:r>
            <w:r>
              <w:rPr>
                <w:rFonts w:ascii="仿宋_GB2312" w:hAnsi="宋体" w:hint="eastAsia"/>
                <w:sz w:val="21"/>
                <w:szCs w:val="21"/>
              </w:rPr>
              <w:t>min</w:t>
            </w:r>
          </w:p>
        </w:tc>
      </w:tr>
    </w:tbl>
    <w:p w:rsidR="00822D42" w:rsidRDefault="00822D42">
      <w:pPr>
        <w:autoSpaceDE w:val="0"/>
        <w:autoSpaceDN w:val="0"/>
        <w:adjustRightInd w:val="0"/>
        <w:spacing w:line="560" w:lineRule="exact"/>
        <w:ind w:firstLineChars="0" w:firstLine="0"/>
        <w:rPr>
          <w:rFonts w:ascii="Segoe UI" w:hAnsi="Segoe UI" w:cs="Segoe UI"/>
          <w:color w:val="0F1115"/>
          <w:highlight w:val="yellow"/>
          <w:shd w:val="clear" w:color="auto" w:fill="FFFFFF"/>
        </w:rPr>
      </w:pPr>
    </w:p>
    <w:p w:rsidR="00822D42" w:rsidRDefault="00822D42">
      <w:pPr>
        <w:autoSpaceDE w:val="0"/>
        <w:autoSpaceDN w:val="0"/>
        <w:adjustRightInd w:val="0"/>
        <w:spacing w:line="560" w:lineRule="exact"/>
        <w:ind w:firstLine="640"/>
        <w:rPr>
          <w:rFonts w:ascii="Segoe UI" w:hAnsi="Segoe UI" w:cs="Segoe UI"/>
          <w:color w:val="0F1115"/>
          <w:highlight w:val="yellow"/>
          <w:shd w:val="clear" w:color="auto" w:fill="FFFFFF"/>
        </w:rPr>
        <w:sectPr w:rsidR="00822D42">
          <w:pgSz w:w="16838" w:h="11906" w:orient="landscape"/>
          <w:pgMar w:top="1474" w:right="1474" w:bottom="1474" w:left="1474" w:header="851" w:footer="992" w:gutter="0"/>
          <w:cols w:space="425"/>
          <w:docGrid w:type="linesAndChars" w:linePitch="312"/>
        </w:sectPr>
      </w:pP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lastRenderedPageBreak/>
        <w:t>结合表</w:t>
      </w:r>
      <w:r>
        <w:rPr>
          <w:rFonts w:ascii="Segoe UI" w:hAnsi="Segoe UI" w:cs="Segoe UI" w:hint="eastAsia"/>
          <w:color w:val="0F1115"/>
          <w:shd w:val="clear" w:color="auto" w:fill="FFFFFF"/>
        </w:rPr>
        <w:t>1</w:t>
      </w:r>
      <w:r>
        <w:rPr>
          <w:rFonts w:ascii="Segoe UI" w:hAnsi="Segoe UI" w:cs="Segoe UI" w:hint="eastAsia"/>
          <w:color w:val="0F1115"/>
          <w:shd w:val="clear" w:color="auto" w:fill="FFFFFF"/>
        </w:rPr>
        <w:t>分析如下：</w:t>
      </w:r>
    </w:p>
    <w:p w:rsidR="00822D42" w:rsidRDefault="00442D46">
      <w:pPr>
        <w:autoSpaceDE w:val="0"/>
        <w:autoSpaceDN w:val="0"/>
        <w:adjustRightInd w:val="0"/>
        <w:spacing w:line="560" w:lineRule="exact"/>
        <w:ind w:firstLine="640"/>
        <w:rPr>
          <w:rFonts w:ascii="仿宋_GB2312" w:hAnsi="黑体" w:cs="仿宋_GB2312"/>
          <w:szCs w:val="32"/>
        </w:rPr>
      </w:pPr>
      <w:r>
        <w:rPr>
          <w:rFonts w:ascii="仿宋_GB2312" w:hAnsi="黑体" w:cs="仿宋_GB2312" w:hint="eastAsia"/>
          <w:szCs w:val="32"/>
        </w:rPr>
        <w:t>1</w:t>
      </w:r>
      <w:r>
        <w:rPr>
          <w:rFonts w:ascii="仿宋_GB2312" w:hAnsi="黑体" w:cs="仿宋_GB2312" w:hint="eastAsia"/>
          <w:szCs w:val="32"/>
        </w:rPr>
        <w:t>、辨证取穴</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color w:val="0F1115"/>
          <w:shd w:val="clear" w:color="auto" w:fill="FFFFFF"/>
        </w:rPr>
        <w:t>根据不同证型（血</w:t>
      </w:r>
      <w:proofErr w:type="gramStart"/>
      <w:r>
        <w:rPr>
          <w:rFonts w:ascii="Segoe UI" w:hAnsi="Segoe UI" w:cs="Segoe UI"/>
          <w:color w:val="0F1115"/>
          <w:shd w:val="clear" w:color="auto" w:fill="FFFFFF"/>
        </w:rPr>
        <w:t>瘀</w:t>
      </w:r>
      <w:proofErr w:type="gramEnd"/>
      <w:r>
        <w:rPr>
          <w:rFonts w:ascii="Segoe UI" w:hAnsi="Segoe UI" w:cs="Segoe UI"/>
          <w:color w:val="0F1115"/>
          <w:shd w:val="clear" w:color="auto" w:fill="FFFFFF"/>
        </w:rPr>
        <w:t>气滞证、寒湿</w:t>
      </w:r>
      <w:proofErr w:type="gramStart"/>
      <w:r>
        <w:rPr>
          <w:rFonts w:ascii="Segoe UI" w:hAnsi="Segoe UI" w:cs="Segoe UI"/>
          <w:color w:val="0F1115"/>
          <w:shd w:val="clear" w:color="auto" w:fill="FFFFFF"/>
        </w:rPr>
        <w:t>痹</w:t>
      </w:r>
      <w:proofErr w:type="gramEnd"/>
      <w:r>
        <w:rPr>
          <w:rFonts w:ascii="Segoe UI" w:hAnsi="Segoe UI" w:cs="Segoe UI"/>
          <w:color w:val="0F1115"/>
          <w:shd w:val="clear" w:color="auto" w:fill="FFFFFF"/>
        </w:rPr>
        <w:t>阻证、湿热</w:t>
      </w:r>
      <w:proofErr w:type="gramStart"/>
      <w:r>
        <w:rPr>
          <w:rFonts w:ascii="Segoe UI" w:hAnsi="Segoe UI" w:cs="Segoe UI"/>
          <w:color w:val="0F1115"/>
          <w:shd w:val="clear" w:color="auto" w:fill="FFFFFF"/>
        </w:rPr>
        <w:t>痹</w:t>
      </w:r>
      <w:proofErr w:type="gramEnd"/>
      <w:r>
        <w:rPr>
          <w:rFonts w:ascii="Segoe UI" w:hAnsi="Segoe UI" w:cs="Segoe UI"/>
          <w:color w:val="0F1115"/>
          <w:shd w:val="clear" w:color="auto" w:fill="FFFFFF"/>
        </w:rPr>
        <w:t>阻证、肝肾亏虚证）分别列出对应穴位</w:t>
      </w:r>
      <w:r>
        <w:rPr>
          <w:rFonts w:ascii="Segoe UI" w:hAnsi="Segoe UI" w:cs="Segoe UI" w:hint="eastAsia"/>
          <w:color w:val="0F1115"/>
          <w:shd w:val="clear" w:color="auto" w:fill="FFFFFF"/>
        </w:rPr>
        <w:t>，根据</w:t>
      </w:r>
      <w:r>
        <w:rPr>
          <w:rFonts w:ascii="Segoe UI" w:hAnsi="Segoe UI" w:cs="Segoe UI"/>
          <w:color w:val="0F1115"/>
          <w:shd w:val="clear" w:color="auto" w:fill="FFFFFF"/>
        </w:rPr>
        <w:t>中医辨证论治原则，确保取穴精准，提高疗效</w:t>
      </w:r>
      <w:r>
        <w:rPr>
          <w:rFonts w:ascii="Segoe UI" w:hAnsi="Segoe UI" w:cs="Segoe UI" w:hint="eastAsia"/>
          <w:color w:val="0F1115"/>
          <w:shd w:val="clear" w:color="auto" w:fill="FFFFFF"/>
        </w:rPr>
        <w:t>，</w:t>
      </w:r>
      <w:r>
        <w:rPr>
          <w:rFonts w:ascii="Segoe UI" w:hAnsi="Segoe UI" w:cs="Segoe UI"/>
          <w:color w:val="0F1115"/>
          <w:shd w:val="clear" w:color="auto" w:fill="FFFFFF"/>
        </w:rPr>
        <w:t>穴位选择以腰部阿是穴、夹脊穴及下肢经穴为主，符合腰椎间盘突出症的经络循行与病位特点</w:t>
      </w:r>
      <w:r>
        <w:rPr>
          <w:rFonts w:ascii="Segoe UI" w:hAnsi="Segoe UI" w:cs="Segoe UI" w:hint="eastAsia"/>
          <w:color w:val="0F1115"/>
          <w:shd w:val="clear" w:color="auto" w:fill="FFFFFF"/>
        </w:rPr>
        <w:t>。且又表</w:t>
      </w:r>
      <w:r>
        <w:rPr>
          <w:rFonts w:ascii="Segoe UI" w:hAnsi="Segoe UI" w:cs="Segoe UI" w:hint="eastAsia"/>
          <w:color w:val="0F1115"/>
          <w:shd w:val="clear" w:color="auto" w:fill="FFFFFF"/>
        </w:rPr>
        <w:t>1</w:t>
      </w:r>
      <w:r>
        <w:rPr>
          <w:rFonts w:ascii="Segoe UI" w:hAnsi="Segoe UI" w:cs="Segoe UI" w:hint="eastAsia"/>
          <w:color w:val="0F1115"/>
          <w:shd w:val="clear" w:color="auto" w:fill="FFFFFF"/>
        </w:rPr>
        <w:t>可知，汇总了</w:t>
      </w:r>
      <w:r>
        <w:rPr>
          <w:rFonts w:ascii="Segoe UI" w:hAnsi="Segoe UI" w:cs="Segoe UI" w:hint="eastAsia"/>
          <w:color w:val="0F1115"/>
          <w:shd w:val="clear" w:color="auto" w:fill="FFFFFF"/>
        </w:rPr>
        <w:t>5</w:t>
      </w:r>
      <w:r>
        <w:rPr>
          <w:rFonts w:ascii="Segoe UI" w:hAnsi="Segoe UI" w:cs="Segoe UI" w:hint="eastAsia"/>
          <w:color w:val="0F1115"/>
          <w:shd w:val="clear" w:color="auto" w:fill="FFFFFF"/>
        </w:rPr>
        <w:t>家医院近</w:t>
      </w:r>
      <w:r>
        <w:rPr>
          <w:rFonts w:ascii="Segoe UI" w:hAnsi="Segoe UI" w:cs="Segoe UI" w:hint="eastAsia"/>
          <w:color w:val="0F1115"/>
          <w:shd w:val="clear" w:color="auto" w:fill="FFFFFF"/>
        </w:rPr>
        <w:t>3</w:t>
      </w:r>
      <w:r>
        <w:rPr>
          <w:rFonts w:ascii="Segoe UI" w:hAnsi="Segoe UI" w:cs="Segoe UI" w:hint="eastAsia"/>
          <w:color w:val="0F1115"/>
          <w:shd w:val="clear" w:color="auto" w:fill="FFFFFF"/>
        </w:rPr>
        <w:t>年共计</w:t>
      </w:r>
      <w:r>
        <w:rPr>
          <w:rFonts w:ascii="Segoe UI" w:hAnsi="Segoe UI" w:cs="Segoe UI" w:hint="eastAsia"/>
          <w:color w:val="0F1115"/>
          <w:shd w:val="clear" w:color="auto" w:fill="FFFFFF"/>
        </w:rPr>
        <w:t>3389</w:t>
      </w:r>
      <w:r>
        <w:rPr>
          <w:rFonts w:ascii="Segoe UI" w:hAnsi="Segoe UI" w:cs="Segoe UI" w:hint="eastAsia"/>
          <w:color w:val="0F1115"/>
          <w:shd w:val="clear" w:color="auto" w:fill="FFFFFF"/>
        </w:rPr>
        <w:t>例次治疗数据结果显示各医院在辨证取穴方案上高度一致：血</w:t>
      </w:r>
      <w:proofErr w:type="gramStart"/>
      <w:r>
        <w:rPr>
          <w:rFonts w:ascii="Segoe UI" w:hAnsi="Segoe UI" w:cs="Segoe UI" w:hint="eastAsia"/>
          <w:color w:val="0F1115"/>
          <w:shd w:val="clear" w:color="auto" w:fill="FFFFFF"/>
        </w:rPr>
        <w:t>瘀气滞证取</w:t>
      </w:r>
      <w:proofErr w:type="gramEnd"/>
      <w:r w:rsidR="00FD4DD9" w:rsidRPr="00FD4DD9">
        <w:rPr>
          <w:rFonts w:ascii="Segoe UI" w:hAnsi="Segoe UI" w:cs="Segoe UI" w:hint="eastAsia"/>
          <w:color w:val="0F1115"/>
          <w:shd w:val="clear" w:color="auto" w:fill="FFFFFF"/>
        </w:rPr>
        <w:t>腰部阿是穴、腰阳关、肾</w:t>
      </w:r>
      <w:proofErr w:type="gramStart"/>
      <w:r w:rsidR="00FD4DD9" w:rsidRPr="00FD4DD9">
        <w:rPr>
          <w:rFonts w:ascii="Segoe UI" w:hAnsi="Segoe UI" w:cs="Segoe UI" w:hint="eastAsia"/>
          <w:color w:val="0F1115"/>
          <w:shd w:val="clear" w:color="auto" w:fill="FFFFFF"/>
        </w:rPr>
        <w:t>俞</w:t>
      </w:r>
      <w:proofErr w:type="gramEnd"/>
      <w:r w:rsidR="00FD4DD9" w:rsidRPr="00FD4DD9">
        <w:rPr>
          <w:rFonts w:ascii="Segoe UI" w:hAnsi="Segoe UI" w:cs="Segoe UI" w:hint="eastAsia"/>
          <w:color w:val="0F1115"/>
          <w:shd w:val="clear" w:color="auto" w:fill="FFFFFF"/>
        </w:rPr>
        <w:t>、大肠</w:t>
      </w:r>
      <w:proofErr w:type="gramStart"/>
      <w:r w:rsidR="00FD4DD9" w:rsidRPr="00FD4DD9">
        <w:rPr>
          <w:rFonts w:ascii="Segoe UI" w:hAnsi="Segoe UI" w:cs="Segoe UI" w:hint="eastAsia"/>
          <w:color w:val="0F1115"/>
          <w:shd w:val="clear" w:color="auto" w:fill="FFFFFF"/>
        </w:rPr>
        <w:t>俞</w:t>
      </w:r>
      <w:proofErr w:type="gramEnd"/>
      <w:r w:rsidR="00FD4DD9" w:rsidRPr="00FD4DD9">
        <w:rPr>
          <w:rFonts w:ascii="Segoe UI" w:hAnsi="Segoe UI" w:cs="Segoe UI" w:hint="eastAsia"/>
          <w:color w:val="0F1115"/>
          <w:shd w:val="clear" w:color="auto" w:fill="FFFFFF"/>
        </w:rPr>
        <w:t>、委中</w:t>
      </w:r>
      <w:r>
        <w:rPr>
          <w:rFonts w:ascii="Segoe UI" w:hAnsi="Segoe UI" w:cs="Segoe UI" w:hint="eastAsia"/>
          <w:color w:val="0F1115"/>
          <w:shd w:val="clear" w:color="auto" w:fill="FFFFFF"/>
        </w:rPr>
        <w:t>等；寒湿</w:t>
      </w:r>
      <w:proofErr w:type="gramStart"/>
      <w:r>
        <w:rPr>
          <w:rFonts w:ascii="Segoe UI" w:hAnsi="Segoe UI" w:cs="Segoe UI" w:hint="eastAsia"/>
          <w:color w:val="0F1115"/>
          <w:shd w:val="clear" w:color="auto" w:fill="FFFFFF"/>
        </w:rPr>
        <w:t>痹阻证取</w:t>
      </w:r>
      <w:r w:rsidR="00FD4DD9" w:rsidRPr="00FD4DD9">
        <w:rPr>
          <w:rFonts w:ascii="Segoe UI" w:hAnsi="Segoe UI" w:cs="Segoe UI" w:hint="eastAsia"/>
          <w:color w:val="0F1115"/>
          <w:shd w:val="clear" w:color="auto" w:fill="FFFFFF"/>
        </w:rPr>
        <w:t>命</w:t>
      </w:r>
      <w:proofErr w:type="gramEnd"/>
      <w:r w:rsidR="00FD4DD9" w:rsidRPr="00FD4DD9">
        <w:rPr>
          <w:rFonts w:ascii="Segoe UI" w:hAnsi="Segoe UI" w:cs="Segoe UI" w:hint="eastAsia"/>
          <w:color w:val="0F1115"/>
          <w:shd w:val="clear" w:color="auto" w:fill="FFFFFF"/>
        </w:rPr>
        <w:t>门、腰阳关、肾</w:t>
      </w:r>
      <w:proofErr w:type="gramStart"/>
      <w:r w:rsidR="00FD4DD9" w:rsidRPr="00FD4DD9">
        <w:rPr>
          <w:rFonts w:ascii="Segoe UI" w:hAnsi="Segoe UI" w:cs="Segoe UI" w:hint="eastAsia"/>
          <w:color w:val="0F1115"/>
          <w:shd w:val="clear" w:color="auto" w:fill="FFFFFF"/>
        </w:rPr>
        <w:t>俞</w:t>
      </w:r>
      <w:proofErr w:type="gramEnd"/>
      <w:r w:rsidR="00FD4DD9" w:rsidRPr="00FD4DD9">
        <w:rPr>
          <w:rFonts w:ascii="Segoe UI" w:hAnsi="Segoe UI" w:cs="Segoe UI" w:hint="eastAsia"/>
          <w:color w:val="0F1115"/>
          <w:shd w:val="clear" w:color="auto" w:fill="FFFFFF"/>
        </w:rPr>
        <w:t>、关元俞、环跳、委中</w:t>
      </w:r>
      <w:r>
        <w:rPr>
          <w:rFonts w:ascii="Segoe UI" w:hAnsi="Segoe UI" w:cs="Segoe UI" w:hint="eastAsia"/>
          <w:color w:val="0F1115"/>
          <w:shd w:val="clear" w:color="auto" w:fill="FFFFFF"/>
        </w:rPr>
        <w:t>等；湿热</w:t>
      </w:r>
      <w:proofErr w:type="gramStart"/>
      <w:r>
        <w:rPr>
          <w:rFonts w:ascii="Segoe UI" w:hAnsi="Segoe UI" w:cs="Segoe UI" w:hint="eastAsia"/>
          <w:color w:val="0F1115"/>
          <w:shd w:val="clear" w:color="auto" w:fill="FFFFFF"/>
        </w:rPr>
        <w:t>痹</w:t>
      </w:r>
      <w:proofErr w:type="gramEnd"/>
      <w:r>
        <w:rPr>
          <w:rFonts w:ascii="Segoe UI" w:hAnsi="Segoe UI" w:cs="Segoe UI" w:hint="eastAsia"/>
          <w:color w:val="0F1115"/>
          <w:shd w:val="clear" w:color="auto" w:fill="FFFFFF"/>
        </w:rPr>
        <w:t>阻</w:t>
      </w:r>
      <w:proofErr w:type="gramStart"/>
      <w:r>
        <w:rPr>
          <w:rFonts w:ascii="Segoe UI" w:hAnsi="Segoe UI" w:cs="Segoe UI" w:hint="eastAsia"/>
          <w:color w:val="0F1115"/>
          <w:shd w:val="clear" w:color="auto" w:fill="FFFFFF"/>
        </w:rPr>
        <w:t>证取</w:t>
      </w:r>
      <w:r w:rsidR="00FD4DD9" w:rsidRPr="00FD4DD9">
        <w:rPr>
          <w:rFonts w:ascii="Segoe UI" w:hAnsi="Segoe UI" w:cs="Segoe UI" w:hint="eastAsia"/>
          <w:color w:val="0F1115"/>
          <w:shd w:val="clear" w:color="auto" w:fill="FFFFFF"/>
        </w:rPr>
        <w:t>肾俞</w:t>
      </w:r>
      <w:proofErr w:type="gramEnd"/>
      <w:r w:rsidR="00FD4DD9" w:rsidRPr="00FD4DD9">
        <w:rPr>
          <w:rFonts w:ascii="Segoe UI" w:hAnsi="Segoe UI" w:cs="Segoe UI" w:hint="eastAsia"/>
          <w:color w:val="0F1115"/>
          <w:shd w:val="clear" w:color="auto" w:fill="FFFFFF"/>
        </w:rPr>
        <w:t>、大肠</w:t>
      </w:r>
      <w:proofErr w:type="gramStart"/>
      <w:r w:rsidR="00FD4DD9" w:rsidRPr="00FD4DD9">
        <w:rPr>
          <w:rFonts w:ascii="Segoe UI" w:hAnsi="Segoe UI" w:cs="Segoe UI" w:hint="eastAsia"/>
          <w:color w:val="0F1115"/>
          <w:shd w:val="clear" w:color="auto" w:fill="FFFFFF"/>
        </w:rPr>
        <w:t>俞</w:t>
      </w:r>
      <w:proofErr w:type="gramEnd"/>
      <w:r w:rsidR="00FD4DD9" w:rsidRPr="00FD4DD9">
        <w:rPr>
          <w:rFonts w:ascii="Segoe UI" w:hAnsi="Segoe UI" w:cs="Segoe UI" w:hint="eastAsia"/>
          <w:color w:val="0F1115"/>
          <w:shd w:val="clear" w:color="auto" w:fill="FFFFFF"/>
        </w:rPr>
        <w:t>、环跳、委中、阳陵泉、阴陵泉</w:t>
      </w:r>
      <w:r>
        <w:rPr>
          <w:rFonts w:ascii="Segoe UI" w:hAnsi="Segoe UI" w:cs="Segoe UI" w:hint="eastAsia"/>
          <w:color w:val="0F1115"/>
          <w:shd w:val="clear" w:color="auto" w:fill="FFFFFF"/>
        </w:rPr>
        <w:t>等；肝肾亏虚证</w:t>
      </w:r>
      <w:r w:rsidR="00FD4DD9" w:rsidRPr="00FD4DD9">
        <w:rPr>
          <w:rFonts w:ascii="Segoe UI" w:hAnsi="Segoe UI" w:cs="Segoe UI" w:hint="eastAsia"/>
          <w:color w:val="0F1115"/>
          <w:shd w:val="clear" w:color="auto" w:fill="FFFFFF"/>
        </w:rPr>
        <w:t>肝</w:t>
      </w:r>
      <w:proofErr w:type="gramStart"/>
      <w:r w:rsidR="00FD4DD9" w:rsidRPr="00FD4DD9">
        <w:rPr>
          <w:rFonts w:ascii="Segoe UI" w:hAnsi="Segoe UI" w:cs="Segoe UI" w:hint="eastAsia"/>
          <w:color w:val="0F1115"/>
          <w:shd w:val="clear" w:color="auto" w:fill="FFFFFF"/>
        </w:rPr>
        <w:t>俞</w:t>
      </w:r>
      <w:proofErr w:type="gramEnd"/>
      <w:r w:rsidR="00FD4DD9" w:rsidRPr="00FD4DD9">
        <w:rPr>
          <w:rFonts w:ascii="Segoe UI" w:hAnsi="Segoe UI" w:cs="Segoe UI" w:hint="eastAsia"/>
          <w:color w:val="0F1115"/>
          <w:shd w:val="clear" w:color="auto" w:fill="FFFFFF"/>
        </w:rPr>
        <w:t>、肾</w:t>
      </w:r>
      <w:proofErr w:type="gramStart"/>
      <w:r w:rsidR="00FD4DD9" w:rsidRPr="00FD4DD9">
        <w:rPr>
          <w:rFonts w:ascii="Segoe UI" w:hAnsi="Segoe UI" w:cs="Segoe UI" w:hint="eastAsia"/>
          <w:color w:val="0F1115"/>
          <w:shd w:val="clear" w:color="auto" w:fill="FFFFFF"/>
        </w:rPr>
        <w:t>俞</w:t>
      </w:r>
      <w:proofErr w:type="gramEnd"/>
      <w:r w:rsidR="00FD4DD9" w:rsidRPr="00FD4DD9">
        <w:rPr>
          <w:rFonts w:ascii="Segoe UI" w:hAnsi="Segoe UI" w:cs="Segoe UI" w:hint="eastAsia"/>
          <w:color w:val="0F1115"/>
          <w:shd w:val="clear" w:color="auto" w:fill="FFFFFF"/>
        </w:rPr>
        <w:t>、命门、腰阳关、大肠</w:t>
      </w:r>
      <w:proofErr w:type="gramStart"/>
      <w:r w:rsidR="00FD4DD9" w:rsidRPr="00FD4DD9">
        <w:rPr>
          <w:rFonts w:ascii="Segoe UI" w:hAnsi="Segoe UI" w:cs="Segoe UI" w:hint="eastAsia"/>
          <w:color w:val="0F1115"/>
          <w:shd w:val="clear" w:color="auto" w:fill="FFFFFF"/>
        </w:rPr>
        <w:t>俞</w:t>
      </w:r>
      <w:proofErr w:type="gramEnd"/>
      <w:r w:rsidR="00FD4DD9" w:rsidRPr="00FD4DD9">
        <w:rPr>
          <w:rFonts w:ascii="Segoe UI" w:hAnsi="Segoe UI" w:cs="Segoe UI" w:hint="eastAsia"/>
          <w:color w:val="0F1115"/>
          <w:shd w:val="clear" w:color="auto" w:fill="FFFFFF"/>
        </w:rPr>
        <w:t>、环跳、委中</w:t>
      </w:r>
      <w:r>
        <w:rPr>
          <w:rFonts w:ascii="Segoe UI" w:hAnsi="Segoe UI" w:cs="Segoe UI" w:hint="eastAsia"/>
          <w:color w:val="0F1115"/>
          <w:shd w:val="clear" w:color="auto" w:fill="FFFFFF"/>
        </w:rPr>
        <w:t>等。</w:t>
      </w:r>
    </w:p>
    <w:p w:rsidR="00822D42" w:rsidRDefault="00442D46">
      <w:pPr>
        <w:numPr>
          <w:ilvl w:val="0"/>
          <w:numId w:val="17"/>
        </w:num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清洁皮肤</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规定了应使用纱布块清洁操作部位皮肤，该操作旨在去除皮肤表面污垢，减少感染风险，为后续拨</w:t>
      </w:r>
      <w:proofErr w:type="gramStart"/>
      <w:r>
        <w:rPr>
          <w:rFonts w:ascii="Segoe UI" w:hAnsi="Segoe UI" w:cs="Segoe UI" w:hint="eastAsia"/>
          <w:color w:val="0F1115"/>
          <w:shd w:val="clear" w:color="auto" w:fill="FFFFFF"/>
        </w:rPr>
        <w:t>筋操作</w:t>
      </w:r>
      <w:proofErr w:type="gramEnd"/>
      <w:r>
        <w:rPr>
          <w:rFonts w:ascii="Segoe UI" w:hAnsi="Segoe UI" w:cs="Segoe UI" w:hint="eastAsia"/>
          <w:color w:val="0F1115"/>
          <w:shd w:val="clear" w:color="auto" w:fill="FFFFFF"/>
        </w:rPr>
        <w:t>提供清洁基础。</w:t>
      </w:r>
    </w:p>
    <w:p w:rsidR="00822D42" w:rsidRDefault="00442D46">
      <w:pPr>
        <w:numPr>
          <w:ilvl w:val="0"/>
          <w:numId w:val="17"/>
        </w:num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实施拨筋</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首先</w:t>
      </w:r>
      <w:r>
        <w:rPr>
          <w:rFonts w:ascii="Segoe UI" w:hAnsi="Segoe UI" w:cs="Segoe UI"/>
          <w:color w:val="0F1115"/>
          <w:shd w:val="clear" w:color="auto" w:fill="FFFFFF"/>
        </w:rPr>
        <w:t>明确四种基本手法：</w:t>
      </w:r>
      <w:r>
        <w:rPr>
          <w:rFonts w:ascii="Segoe UI" w:hAnsi="Segoe UI" w:cs="Segoe UI" w:hint="eastAsia"/>
          <w:color w:val="0F1115"/>
          <w:shd w:val="clear" w:color="auto" w:fill="FFFFFF"/>
        </w:rPr>
        <w:t>挑拨法、</w:t>
      </w:r>
      <w:proofErr w:type="gramStart"/>
      <w:r>
        <w:rPr>
          <w:rFonts w:ascii="Segoe UI" w:hAnsi="Segoe UI" w:cs="Segoe UI" w:hint="eastAsia"/>
          <w:color w:val="0F1115"/>
          <w:shd w:val="clear" w:color="auto" w:fill="FFFFFF"/>
        </w:rPr>
        <w:t>刨动法</w:t>
      </w:r>
      <w:proofErr w:type="gramEnd"/>
      <w:r>
        <w:rPr>
          <w:rFonts w:ascii="Segoe UI" w:hAnsi="Segoe UI" w:cs="Segoe UI" w:hint="eastAsia"/>
          <w:color w:val="0F1115"/>
          <w:shd w:val="clear" w:color="auto" w:fill="FFFFFF"/>
        </w:rPr>
        <w:t>、推</w:t>
      </w:r>
      <w:r>
        <w:rPr>
          <w:rFonts w:ascii="Segoe UI" w:hAnsi="Segoe UI" w:cs="Segoe UI" w:hint="eastAsia"/>
          <w:color w:val="0F1115"/>
          <w:shd w:val="clear" w:color="auto" w:fill="FFFFFF"/>
        </w:rPr>
        <w:t>拨法、点穴法</w:t>
      </w:r>
      <w:r>
        <w:rPr>
          <w:rFonts w:ascii="Segoe UI" w:hAnsi="Segoe UI" w:cs="Segoe UI"/>
          <w:color w:val="0F1115"/>
          <w:shd w:val="clear" w:color="auto" w:fill="FFFFFF"/>
        </w:rPr>
        <w:t>，</w:t>
      </w:r>
      <w:r>
        <w:rPr>
          <w:rFonts w:ascii="Segoe UI" w:hAnsi="Segoe UI" w:cs="Segoe UI" w:hint="eastAsia"/>
          <w:color w:val="0F1115"/>
          <w:shd w:val="clear" w:color="auto" w:fill="FFFFFF"/>
        </w:rPr>
        <w:t>由表</w:t>
      </w:r>
      <w:r>
        <w:rPr>
          <w:rFonts w:ascii="Segoe UI" w:hAnsi="Segoe UI" w:cs="Segoe UI" w:hint="eastAsia"/>
          <w:color w:val="0F1115"/>
          <w:shd w:val="clear" w:color="auto" w:fill="FFFFFF"/>
        </w:rPr>
        <w:t>1</w:t>
      </w:r>
      <w:r>
        <w:rPr>
          <w:rFonts w:ascii="Segoe UI" w:hAnsi="Segoe UI" w:cs="Segoe UI" w:hint="eastAsia"/>
          <w:color w:val="0F1115"/>
          <w:shd w:val="clear" w:color="auto" w:fill="FFFFFF"/>
        </w:rPr>
        <w:t>可知，参与调研的几家医院均采用这四类手法开展治疗，且适用场景描述一致，针对粗大病</w:t>
      </w:r>
      <w:proofErr w:type="gramStart"/>
      <w:r>
        <w:rPr>
          <w:rFonts w:ascii="Segoe UI" w:hAnsi="Segoe UI" w:cs="Segoe UI" w:hint="eastAsia"/>
          <w:color w:val="0F1115"/>
          <w:shd w:val="clear" w:color="auto" w:fill="FFFFFF"/>
        </w:rPr>
        <w:t>筋使用</w:t>
      </w:r>
      <w:proofErr w:type="gramEnd"/>
      <w:r>
        <w:rPr>
          <w:rFonts w:ascii="Segoe UI" w:hAnsi="Segoe UI" w:cs="Segoe UI" w:hint="eastAsia"/>
          <w:color w:val="0F1115"/>
          <w:shd w:val="clear" w:color="auto" w:fill="FFFFFF"/>
        </w:rPr>
        <w:t>挑拨法、片状</w:t>
      </w:r>
      <w:proofErr w:type="gramStart"/>
      <w:r>
        <w:rPr>
          <w:rFonts w:ascii="Segoe UI" w:hAnsi="Segoe UI" w:cs="Segoe UI" w:hint="eastAsia"/>
          <w:color w:val="0F1115"/>
          <w:shd w:val="clear" w:color="auto" w:fill="FFFFFF"/>
        </w:rPr>
        <w:t>细病筋使用刨动</w:t>
      </w:r>
      <w:proofErr w:type="gramEnd"/>
      <w:r>
        <w:rPr>
          <w:rFonts w:ascii="Segoe UI" w:hAnsi="Segoe UI" w:cs="Segoe UI" w:hint="eastAsia"/>
          <w:color w:val="0F1115"/>
          <w:shd w:val="clear" w:color="auto" w:fill="FFFFFF"/>
        </w:rPr>
        <w:t>法、常规松</w:t>
      </w:r>
      <w:proofErr w:type="gramStart"/>
      <w:r>
        <w:rPr>
          <w:rFonts w:ascii="Segoe UI" w:hAnsi="Segoe UI" w:cs="Segoe UI" w:hint="eastAsia"/>
          <w:color w:val="0F1115"/>
          <w:shd w:val="clear" w:color="auto" w:fill="FFFFFF"/>
        </w:rPr>
        <w:t>解使用</w:t>
      </w:r>
      <w:proofErr w:type="gramEnd"/>
      <w:r>
        <w:rPr>
          <w:rFonts w:ascii="Segoe UI" w:hAnsi="Segoe UI" w:cs="Segoe UI" w:hint="eastAsia"/>
          <w:color w:val="0F1115"/>
          <w:shd w:val="clear" w:color="auto" w:fill="FFFFFF"/>
        </w:rPr>
        <w:t>30</w:t>
      </w:r>
      <w:r>
        <w:rPr>
          <w:rFonts w:ascii="Segoe UI" w:hAnsi="Segoe UI" w:cs="Segoe UI" w:hint="eastAsia"/>
          <w:color w:val="0F1115"/>
          <w:shd w:val="clear" w:color="auto" w:fill="FFFFFF"/>
        </w:rPr>
        <w:t>°</w:t>
      </w:r>
      <w:r>
        <w:rPr>
          <w:rFonts w:ascii="Segoe UI" w:hAnsi="Segoe UI" w:cs="Segoe UI" w:hint="eastAsia"/>
          <w:color w:val="0F1115"/>
          <w:shd w:val="clear" w:color="auto" w:fill="FFFFFF"/>
        </w:rPr>
        <w:t>~45</w:t>
      </w:r>
      <w:r>
        <w:rPr>
          <w:rFonts w:ascii="Segoe UI" w:hAnsi="Segoe UI" w:cs="Segoe UI" w:hint="eastAsia"/>
          <w:color w:val="0F1115"/>
          <w:shd w:val="clear" w:color="auto" w:fill="FFFFFF"/>
        </w:rPr>
        <w:t>°斜贴皮肤的推拨法、痛点强化使用点穴法，因此，将四种手法及操作要点规定为：挑拨法：</w:t>
      </w:r>
      <w:proofErr w:type="gramStart"/>
      <w:r>
        <w:rPr>
          <w:rFonts w:ascii="Segoe UI" w:hAnsi="Segoe UI" w:cs="Segoe UI" w:hint="eastAsia"/>
          <w:color w:val="0F1115"/>
          <w:shd w:val="clear" w:color="auto" w:fill="FFFFFF"/>
        </w:rPr>
        <w:t>沿病筋周围</w:t>
      </w:r>
      <w:proofErr w:type="gramEnd"/>
      <w:r>
        <w:rPr>
          <w:rFonts w:ascii="Segoe UI" w:hAnsi="Segoe UI" w:cs="Segoe UI" w:hint="eastAsia"/>
          <w:color w:val="0F1115"/>
          <w:shd w:val="clear" w:color="auto" w:fill="FFFFFF"/>
        </w:rPr>
        <w:t>来回挑拨，</w:t>
      </w:r>
      <w:proofErr w:type="gramStart"/>
      <w:r>
        <w:rPr>
          <w:rFonts w:ascii="Segoe UI" w:hAnsi="Segoe UI" w:cs="Segoe UI" w:hint="eastAsia"/>
          <w:color w:val="0F1115"/>
          <w:shd w:val="clear" w:color="auto" w:fill="FFFFFF"/>
        </w:rPr>
        <w:t>宜针对</w:t>
      </w:r>
      <w:proofErr w:type="gramEnd"/>
      <w:r>
        <w:rPr>
          <w:rFonts w:ascii="Segoe UI" w:hAnsi="Segoe UI" w:cs="Segoe UI" w:hint="eastAsia"/>
          <w:color w:val="0F1115"/>
          <w:shd w:val="clear" w:color="auto" w:fill="FFFFFF"/>
        </w:rPr>
        <w:t>较粗的病筋；</w:t>
      </w:r>
      <w:proofErr w:type="gramStart"/>
      <w:r>
        <w:rPr>
          <w:rFonts w:ascii="Segoe UI" w:hAnsi="Segoe UI" w:cs="Segoe UI" w:hint="eastAsia"/>
          <w:color w:val="0F1115"/>
          <w:shd w:val="clear" w:color="auto" w:fill="FFFFFF"/>
        </w:rPr>
        <w:t>刨动法</w:t>
      </w:r>
      <w:proofErr w:type="gramEnd"/>
      <w:r>
        <w:rPr>
          <w:rFonts w:ascii="Segoe UI" w:hAnsi="Segoe UI" w:cs="Segoe UI" w:hint="eastAsia"/>
          <w:color w:val="0F1115"/>
          <w:shd w:val="clear" w:color="auto" w:fill="FFFFFF"/>
        </w:rPr>
        <w:t>：用棍针粗端来回刨动，</w:t>
      </w:r>
      <w:proofErr w:type="gramStart"/>
      <w:r>
        <w:rPr>
          <w:rFonts w:ascii="Segoe UI" w:hAnsi="Segoe UI" w:cs="Segoe UI" w:hint="eastAsia"/>
          <w:color w:val="0F1115"/>
          <w:shd w:val="clear" w:color="auto" w:fill="FFFFFF"/>
        </w:rPr>
        <w:t>宜针对</w:t>
      </w:r>
      <w:proofErr w:type="gramEnd"/>
      <w:r>
        <w:rPr>
          <w:rFonts w:ascii="Segoe UI" w:hAnsi="Segoe UI" w:cs="Segoe UI" w:hint="eastAsia"/>
          <w:color w:val="0F1115"/>
          <w:shd w:val="clear" w:color="auto" w:fill="FFFFFF"/>
        </w:rPr>
        <w:t>片状细的病筋；推拨法</w:t>
      </w:r>
      <w:r>
        <w:rPr>
          <w:rFonts w:ascii="Segoe UI" w:hAnsi="Segoe UI" w:cs="Segoe UI" w:hint="eastAsia"/>
          <w:color w:val="0F1115"/>
          <w:shd w:val="clear" w:color="auto" w:fill="FFFFFF"/>
        </w:rPr>
        <w:t xml:space="preserve">: </w:t>
      </w:r>
      <w:r>
        <w:rPr>
          <w:rFonts w:ascii="Segoe UI" w:hAnsi="Segoe UI" w:cs="Segoe UI" w:hint="eastAsia"/>
          <w:color w:val="0F1115"/>
          <w:shd w:val="clear" w:color="auto" w:fill="FFFFFF"/>
        </w:rPr>
        <w:t>铲头</w:t>
      </w:r>
      <w:r>
        <w:rPr>
          <w:rFonts w:ascii="Segoe UI" w:hAnsi="Segoe UI" w:cs="Segoe UI" w:hint="eastAsia"/>
          <w:color w:val="0F1115"/>
          <w:shd w:val="clear" w:color="auto" w:fill="FFFFFF"/>
        </w:rPr>
        <w:t>30</w:t>
      </w:r>
      <w:r>
        <w:rPr>
          <w:rFonts w:ascii="Segoe UI" w:hAnsi="Segoe UI" w:cs="Segoe UI" w:hint="eastAsia"/>
          <w:color w:val="0F1115"/>
          <w:shd w:val="clear" w:color="auto" w:fill="FFFFFF"/>
        </w:rPr>
        <w:t>°～</w:t>
      </w:r>
      <w:r>
        <w:rPr>
          <w:rFonts w:ascii="Segoe UI" w:hAnsi="Segoe UI" w:cs="Segoe UI" w:hint="eastAsia"/>
          <w:color w:val="0F1115"/>
          <w:shd w:val="clear" w:color="auto" w:fill="FFFFFF"/>
        </w:rPr>
        <w:t>45</w:t>
      </w:r>
      <w:r>
        <w:rPr>
          <w:rFonts w:ascii="Segoe UI" w:hAnsi="Segoe UI" w:cs="Segoe UI" w:hint="eastAsia"/>
          <w:color w:val="0F1115"/>
          <w:shd w:val="clear" w:color="auto" w:fill="FFFFFF"/>
        </w:rPr>
        <w:t>°斜贴皮肤，上下左右推动；点穴法：针对痛点铲头深压进行局部点穴。</w:t>
      </w:r>
    </w:p>
    <w:p w:rsidR="00822D42" w:rsidRPr="00E976E2" w:rsidRDefault="00442D46">
      <w:pPr>
        <w:autoSpaceDE w:val="0"/>
        <w:autoSpaceDN w:val="0"/>
        <w:adjustRightInd w:val="0"/>
        <w:spacing w:line="560" w:lineRule="exact"/>
        <w:ind w:firstLine="640"/>
        <w:rPr>
          <w:rFonts w:ascii="仿宋_GB2312" w:hAnsi="Segoe UI" w:cs="Segoe UI" w:hint="eastAsia"/>
          <w:color w:val="0F1115"/>
          <w:shd w:val="clear" w:color="auto" w:fill="FFFFFF"/>
        </w:rPr>
      </w:pPr>
      <w:r>
        <w:rPr>
          <w:rFonts w:ascii="Segoe UI" w:hAnsi="Segoe UI" w:cs="Segoe UI" w:hint="eastAsia"/>
          <w:color w:val="0F1115"/>
          <w:shd w:val="clear" w:color="auto" w:fill="FFFFFF"/>
        </w:rPr>
        <w:lastRenderedPageBreak/>
        <w:t>此外，</w:t>
      </w:r>
      <w:r w:rsidRPr="00E976E2">
        <w:rPr>
          <w:rFonts w:ascii="仿宋_GB2312" w:hAnsi="Segoe UI" w:cs="Segoe UI" w:hint="eastAsia"/>
          <w:color w:val="0F1115"/>
          <w:shd w:val="clear" w:color="auto" w:fill="FFFFFF"/>
        </w:rPr>
        <w:t>由表</w:t>
      </w:r>
      <w:r w:rsidRPr="00E976E2">
        <w:rPr>
          <w:rFonts w:ascii="仿宋_GB2312" w:hAnsi="Segoe UI" w:cs="Segoe UI" w:hint="eastAsia"/>
          <w:color w:val="0F1115"/>
          <w:shd w:val="clear" w:color="auto" w:fill="FFFFFF"/>
        </w:rPr>
        <w:t>1</w:t>
      </w:r>
      <w:r w:rsidRPr="00E976E2">
        <w:rPr>
          <w:rFonts w:ascii="仿宋_GB2312" w:hAnsi="Segoe UI" w:cs="Segoe UI" w:hint="eastAsia"/>
          <w:color w:val="0F1115"/>
          <w:shd w:val="clear" w:color="auto" w:fill="FFFFFF"/>
        </w:rPr>
        <w:t>可知，</w:t>
      </w:r>
      <w:r w:rsidR="00E976E2" w:rsidRPr="00E976E2">
        <w:rPr>
          <w:rFonts w:ascii="仿宋_GB2312" w:hAnsi="Segoe UI" w:cs="Segoe UI" w:hint="eastAsia"/>
          <w:color w:val="0F1115"/>
          <w:shd w:val="clear" w:color="auto" w:fill="FFFFFF"/>
        </w:rPr>
        <w:t>5</w:t>
      </w:r>
      <w:r w:rsidRPr="00E976E2">
        <w:rPr>
          <w:rFonts w:ascii="仿宋_GB2312" w:hAnsi="Segoe UI" w:cs="Segoe UI" w:hint="eastAsia"/>
          <w:color w:val="0F1115"/>
          <w:shd w:val="clear" w:color="auto" w:fill="FFFFFF"/>
        </w:rPr>
        <w:t>家医院在推拨部位上完全一致，均以竖脊肌、髂肋肌、胸最长肌作为腰</w:t>
      </w:r>
      <w:proofErr w:type="gramStart"/>
      <w:r w:rsidRPr="00E976E2">
        <w:rPr>
          <w:rFonts w:ascii="仿宋_GB2312" w:hAnsi="Segoe UI" w:cs="Segoe UI" w:hint="eastAsia"/>
          <w:color w:val="0F1115"/>
          <w:shd w:val="clear" w:color="auto" w:fill="FFFFFF"/>
        </w:rPr>
        <w:t>背核心松</w:t>
      </w:r>
      <w:proofErr w:type="gramEnd"/>
      <w:r w:rsidRPr="00E976E2">
        <w:rPr>
          <w:rFonts w:ascii="仿宋_GB2312" w:hAnsi="Segoe UI" w:cs="Segoe UI" w:hint="eastAsia"/>
          <w:color w:val="0F1115"/>
          <w:shd w:val="clear" w:color="auto" w:fill="FFFFFF"/>
        </w:rPr>
        <w:t>解区域，以臀大肌、臀中肌、</w:t>
      </w:r>
      <w:proofErr w:type="gramStart"/>
      <w:r w:rsidRPr="00E976E2">
        <w:rPr>
          <w:rFonts w:ascii="仿宋_GB2312" w:hAnsi="Segoe UI" w:cs="Segoe UI" w:hint="eastAsia"/>
          <w:color w:val="0F1115"/>
          <w:shd w:val="clear" w:color="auto" w:fill="FFFFFF"/>
        </w:rPr>
        <w:t>髂翼外</w:t>
      </w:r>
      <w:proofErr w:type="gramEnd"/>
      <w:r w:rsidRPr="00E976E2">
        <w:rPr>
          <w:rFonts w:ascii="仿宋_GB2312" w:hAnsi="Segoe UI" w:cs="Segoe UI" w:hint="eastAsia"/>
          <w:color w:val="0F1115"/>
          <w:shd w:val="clear" w:color="auto" w:fill="FFFFFF"/>
        </w:rPr>
        <w:t>三肌及髂后上棘作为臀部重点处理部位，操作路径均遵循从八</w:t>
      </w:r>
      <w:r w:rsidRPr="00E976E2">
        <w:rPr>
          <w:rFonts w:ascii="宋体" w:eastAsia="宋体" w:hAnsi="宋体" w:cs="宋体" w:hint="eastAsia"/>
          <w:color w:val="0F1115"/>
          <w:shd w:val="clear" w:color="auto" w:fill="FFFFFF"/>
        </w:rPr>
        <w:t>髎</w:t>
      </w:r>
      <w:r w:rsidRPr="00E976E2">
        <w:rPr>
          <w:rFonts w:ascii="仿宋_GB2312" w:hAnsi="仿宋_GB2312" w:cs="仿宋_GB2312" w:hint="eastAsia"/>
          <w:color w:val="0F1115"/>
          <w:shd w:val="clear" w:color="auto" w:fill="FFFFFF"/>
        </w:rPr>
        <w:t>穴开始沿脊柱向上至</w:t>
      </w:r>
      <w:r w:rsidR="00E976E2">
        <w:rPr>
          <w:rFonts w:ascii="仿宋_GB2312" w:hAnsi="Segoe UI" w:cs="Segoe UI" w:hint="eastAsia"/>
          <w:color w:val="0F1115"/>
          <w:shd w:val="clear" w:color="auto" w:fill="FFFFFF"/>
        </w:rPr>
        <w:t>T12</w:t>
      </w:r>
      <w:r w:rsidRPr="00E976E2">
        <w:rPr>
          <w:rFonts w:ascii="仿宋_GB2312" w:hAnsi="Segoe UI" w:cs="Segoe UI" w:hint="eastAsia"/>
          <w:color w:val="0F1115"/>
          <w:shd w:val="clear" w:color="auto" w:fill="FFFFFF"/>
        </w:rPr>
        <w:t>区，再向脊柱两侧及臀部递进的分层施术逻辑。工具使用方面，所有机构统一采用</w:t>
      </w:r>
      <w:proofErr w:type="gramStart"/>
      <w:r w:rsidRPr="00E976E2">
        <w:rPr>
          <w:rFonts w:ascii="仿宋_GB2312" w:hAnsi="Segoe UI" w:cs="Segoe UI" w:hint="eastAsia"/>
          <w:color w:val="0F1115"/>
          <w:shd w:val="clear" w:color="auto" w:fill="FFFFFF"/>
        </w:rPr>
        <w:t>叉型铲头处理</w:t>
      </w:r>
      <w:proofErr w:type="gramEnd"/>
      <w:r w:rsidRPr="00E976E2">
        <w:rPr>
          <w:rFonts w:ascii="仿宋_GB2312" w:hAnsi="Segoe UI" w:cs="Segoe UI" w:hint="eastAsia"/>
          <w:color w:val="0F1115"/>
          <w:shd w:val="clear" w:color="auto" w:fill="FFFFFF"/>
        </w:rPr>
        <w:t>脊柱旁肌群，采用</w:t>
      </w:r>
      <w:proofErr w:type="gramStart"/>
      <w:r w:rsidRPr="00E976E2">
        <w:rPr>
          <w:rFonts w:ascii="仿宋_GB2312" w:hAnsi="Segoe UI" w:cs="Segoe UI" w:hint="eastAsia"/>
          <w:color w:val="0F1115"/>
          <w:shd w:val="clear" w:color="auto" w:fill="FFFFFF"/>
        </w:rPr>
        <w:t>叉型或刀型铲头处理</w:t>
      </w:r>
      <w:proofErr w:type="gramEnd"/>
      <w:r w:rsidRPr="00E976E2">
        <w:rPr>
          <w:rFonts w:ascii="仿宋_GB2312" w:hAnsi="Segoe UI" w:cs="Segoe UI" w:hint="eastAsia"/>
          <w:color w:val="0F1115"/>
          <w:shd w:val="clear" w:color="auto" w:fill="FFFFFF"/>
        </w:rPr>
        <w:t>臀部肌群，工具与部位的对应关系稳定且成熟。因此，结合编制组的临床实践经验</w:t>
      </w:r>
      <w:r w:rsidRPr="00E976E2">
        <w:rPr>
          <w:rFonts w:ascii="仿宋_GB2312" w:hAnsi="Segoe UI" w:cs="Segoe UI" w:hint="eastAsia"/>
          <w:color w:val="0F1115"/>
          <w:shd w:val="clear" w:color="auto" w:fill="FFFFFF"/>
        </w:rPr>
        <w:t>规定了操作路径与步骤</w:t>
      </w:r>
      <w:r w:rsidRPr="00E976E2">
        <w:rPr>
          <w:rFonts w:ascii="仿宋_GB2312" w:hAnsi="Segoe UI" w:cs="Segoe UI" w:hint="eastAsia"/>
          <w:color w:val="0F1115"/>
          <w:shd w:val="clear" w:color="auto" w:fill="FFFFFF"/>
        </w:rPr>
        <w:t>，形成固定且可复制的操作流程，解决传统操作中部位随意、工具选择不规范的问题。</w:t>
      </w:r>
    </w:p>
    <w:p w:rsidR="00822D42" w:rsidRDefault="00442D46">
      <w:pPr>
        <w:autoSpaceDE w:val="0"/>
        <w:autoSpaceDN w:val="0"/>
        <w:adjustRightInd w:val="0"/>
        <w:spacing w:line="560" w:lineRule="exact"/>
        <w:ind w:firstLine="640"/>
      </w:pPr>
      <w:r>
        <w:rPr>
          <w:rFonts w:ascii="Segoe UI" w:hAnsi="Segoe UI" w:cs="Segoe UI" w:hint="eastAsia"/>
          <w:color w:val="0F1115"/>
          <w:shd w:val="clear" w:color="auto" w:fill="FFFFFF"/>
        </w:rPr>
        <w:t>同时，在</w:t>
      </w:r>
      <w:r>
        <w:t>治疗时长、点按时间、疗程频次等量化参数</w:t>
      </w:r>
      <w:r>
        <w:rPr>
          <w:rFonts w:hint="eastAsia"/>
        </w:rPr>
        <w:t>上</w:t>
      </w:r>
      <w:r>
        <w:t>，</w:t>
      </w:r>
      <w:r>
        <w:rPr>
          <w:rFonts w:hint="eastAsia"/>
        </w:rPr>
        <w:t>由</w:t>
      </w:r>
      <w:r>
        <w:t>表</w:t>
      </w:r>
      <w:r>
        <w:rPr>
          <w:rFonts w:hint="eastAsia"/>
        </w:rPr>
        <w:t>1</w:t>
      </w:r>
      <w:r>
        <w:rPr>
          <w:rFonts w:hint="eastAsia"/>
        </w:rPr>
        <w:t>可知</w:t>
      </w:r>
      <w:r>
        <w:t>，</w:t>
      </w:r>
      <w:r>
        <w:t>5</w:t>
      </w:r>
      <w:r>
        <w:t>家医院在关键时间参数上完全</w:t>
      </w:r>
      <w:r>
        <w:rPr>
          <w:rFonts w:hint="eastAsia"/>
        </w:rPr>
        <w:t>一致</w:t>
      </w:r>
      <w:r>
        <w:t>，每穴点压均为</w:t>
      </w:r>
      <w:r>
        <w:t>60</w:t>
      </w:r>
      <w:r>
        <w:t>秒，每部位推</w:t>
      </w:r>
      <w:proofErr w:type="gramStart"/>
      <w:r>
        <w:t>拨时长控制</w:t>
      </w:r>
      <w:proofErr w:type="gramEnd"/>
      <w:r>
        <w:t>在</w:t>
      </w:r>
      <w:r>
        <w:rPr>
          <w:rFonts w:hint="eastAsia"/>
        </w:rPr>
        <w:t>1</w:t>
      </w:r>
      <w:r>
        <w:t>分钟</w:t>
      </w:r>
      <w:bookmarkStart w:id="7" w:name="_GoBack"/>
      <w:bookmarkEnd w:id="7"/>
      <w:r>
        <w:t>至</w:t>
      </w:r>
      <w:r>
        <w:rPr>
          <w:rFonts w:hint="eastAsia"/>
        </w:rPr>
        <w:t>3</w:t>
      </w:r>
      <w:r>
        <w:t>分钟，单次治疗总时长为</w:t>
      </w:r>
      <w:r>
        <w:rPr>
          <w:rFonts w:hint="eastAsia"/>
        </w:rPr>
        <w:t>20</w:t>
      </w:r>
      <w:r>
        <w:t>分钟至</w:t>
      </w:r>
      <w:r>
        <w:rPr>
          <w:rFonts w:hint="eastAsia"/>
        </w:rPr>
        <w:t>30</w:t>
      </w:r>
      <w:r>
        <w:t>分钟。</w:t>
      </w:r>
      <w:r>
        <w:rPr>
          <w:rFonts w:hint="eastAsia"/>
        </w:rPr>
        <w:t>且</w:t>
      </w:r>
      <w:r>
        <w:t>在此基础上，起草组结合临床安全性与患者耐受度，进一步</w:t>
      </w:r>
      <w:proofErr w:type="gramStart"/>
      <w:r>
        <w:t>明确隔</w:t>
      </w:r>
      <w:proofErr w:type="gramEnd"/>
      <w:r w:rsidR="00E976E2">
        <w:t>1~2</w:t>
      </w:r>
      <w:r>
        <w:t>日治疗一次、</w:t>
      </w:r>
      <w:r>
        <w:t>3</w:t>
      </w:r>
      <w:r>
        <w:t>次为一疗程的规范。</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在操作力度上，表</w:t>
      </w:r>
      <w:r>
        <w:rPr>
          <w:rFonts w:ascii="Segoe UI" w:hAnsi="Segoe UI" w:cs="Segoe UI" w:hint="eastAsia"/>
          <w:color w:val="0F1115"/>
          <w:shd w:val="clear" w:color="auto" w:fill="FFFFFF"/>
        </w:rPr>
        <w:t>1</w:t>
      </w:r>
      <w:r>
        <w:rPr>
          <w:rFonts w:ascii="Segoe UI" w:hAnsi="Segoe UI" w:cs="Segoe UI" w:hint="eastAsia"/>
          <w:color w:val="0F1115"/>
          <w:shd w:val="clear" w:color="auto" w:fill="FFFFFF"/>
        </w:rPr>
        <w:t>中各医院均以患者耐受，局部皮肤微微发红、发热作为操作要点，并强调对条索状、结节状、块状病</w:t>
      </w:r>
      <w:proofErr w:type="gramStart"/>
      <w:r>
        <w:rPr>
          <w:rFonts w:ascii="Segoe UI" w:hAnsi="Segoe UI" w:cs="Segoe UI" w:hint="eastAsia"/>
          <w:color w:val="0F1115"/>
          <w:shd w:val="clear" w:color="auto" w:fill="FFFFFF"/>
        </w:rPr>
        <w:t>筋进行</w:t>
      </w:r>
      <w:proofErr w:type="gramEnd"/>
      <w:r>
        <w:rPr>
          <w:rFonts w:ascii="Segoe UI" w:hAnsi="Segoe UI" w:cs="Segoe UI" w:hint="eastAsia"/>
          <w:color w:val="0F1115"/>
          <w:shd w:val="clear" w:color="auto" w:fill="FFFFFF"/>
        </w:rPr>
        <w:t>重点挑拨。</w:t>
      </w:r>
      <w:proofErr w:type="gramStart"/>
      <w:r>
        <w:rPr>
          <w:rFonts w:ascii="Segoe UI" w:hAnsi="Segoe UI" w:cs="Segoe UI" w:hint="eastAsia"/>
          <w:color w:val="0F1115"/>
          <w:shd w:val="clear" w:color="auto" w:fill="FFFFFF"/>
        </w:rPr>
        <w:t>这操作</w:t>
      </w:r>
      <w:proofErr w:type="gramEnd"/>
      <w:r>
        <w:rPr>
          <w:rFonts w:ascii="Segoe UI" w:hAnsi="Segoe UI" w:cs="Segoe UI" w:hint="eastAsia"/>
          <w:color w:val="0F1115"/>
          <w:shd w:val="clear" w:color="auto" w:fill="FFFFFF"/>
        </w:rPr>
        <w:t>要点在临床中可有效降低皮肤损伤、血管刺激、患者</w:t>
      </w:r>
      <w:proofErr w:type="gramStart"/>
      <w:r>
        <w:rPr>
          <w:rFonts w:ascii="Segoe UI" w:hAnsi="Segoe UI" w:cs="Segoe UI" w:hint="eastAsia"/>
          <w:color w:val="0F1115"/>
          <w:shd w:val="clear" w:color="auto" w:fill="FFFFFF"/>
        </w:rPr>
        <w:t>晕疗等风险</w:t>
      </w:r>
      <w:proofErr w:type="gramEnd"/>
      <w:r>
        <w:rPr>
          <w:rFonts w:ascii="Segoe UI" w:hAnsi="Segoe UI" w:cs="Segoe UI" w:hint="eastAsia"/>
          <w:color w:val="0F1115"/>
          <w:shd w:val="clear" w:color="auto" w:fill="FFFFFF"/>
        </w:rPr>
        <w:t>，同时保证松解到位。</w:t>
      </w:r>
    </w:p>
    <w:p w:rsidR="00822D42" w:rsidRDefault="00442D46">
      <w:pPr>
        <w:numPr>
          <w:ilvl w:val="0"/>
          <w:numId w:val="17"/>
        </w:num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t>观察及询问</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color w:val="0F1115"/>
          <w:shd w:val="clear" w:color="auto" w:fill="FFFFFF"/>
        </w:rPr>
        <w:t>要求操作过程中密切观察患者局部皮肤颜色变化，随时询问痛感、热感及力度，及时调整拨筋力度，以患者耐受或皮肤微红为宜</w:t>
      </w:r>
      <w:r>
        <w:rPr>
          <w:rFonts w:ascii="Segoe UI" w:hAnsi="Segoe UI" w:cs="Segoe UI"/>
          <w:color w:val="0F1115"/>
          <w:shd w:val="clear" w:color="auto" w:fill="FFFFFF"/>
        </w:rPr>
        <w:t>。该条款体现操作中的动态评估与人文关怀，确保安全性与舒适度。</w:t>
      </w:r>
    </w:p>
    <w:p w:rsidR="00822D42" w:rsidRDefault="00442D46">
      <w:pPr>
        <w:autoSpaceDE w:val="0"/>
        <w:autoSpaceDN w:val="0"/>
        <w:adjustRightInd w:val="0"/>
        <w:spacing w:line="560" w:lineRule="exact"/>
        <w:ind w:firstLine="640"/>
        <w:rPr>
          <w:rFonts w:ascii="黑体" w:eastAsia="黑体" w:hAnsi="黑体" w:cs="仿宋_GB2312"/>
          <w:szCs w:val="32"/>
        </w:rPr>
      </w:pPr>
      <w:r>
        <w:rPr>
          <w:rFonts w:ascii="黑体" w:eastAsia="黑体" w:hAnsi="黑体" w:cs="仿宋_GB2312" w:hint="eastAsia"/>
          <w:szCs w:val="32"/>
        </w:rPr>
        <w:t>（五）操作后处理</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hint="eastAsia"/>
          <w:color w:val="0F1115"/>
          <w:shd w:val="clear" w:color="auto" w:fill="FFFFFF"/>
        </w:rPr>
        <w:lastRenderedPageBreak/>
        <w:t>主要根据各起草单位</w:t>
      </w:r>
      <w:proofErr w:type="gramStart"/>
      <w:r>
        <w:rPr>
          <w:rFonts w:ascii="Segoe UI" w:hAnsi="Segoe UI" w:cs="Segoe UI" w:hint="eastAsia"/>
          <w:color w:val="0F1115"/>
          <w:shd w:val="clear" w:color="auto" w:fill="FFFFFF"/>
        </w:rPr>
        <w:t>在棍针拨</w:t>
      </w:r>
      <w:proofErr w:type="gramEnd"/>
      <w:r>
        <w:rPr>
          <w:rFonts w:ascii="Segoe UI" w:hAnsi="Segoe UI" w:cs="Segoe UI" w:hint="eastAsia"/>
          <w:color w:val="0F1115"/>
          <w:shd w:val="clear" w:color="auto" w:fill="FFFFFF"/>
        </w:rPr>
        <w:t>筋疗法操作后的常规处理进行总结规定，明确了操作结束后的患者整理、工具消毒及操作记录工作的要求。</w:t>
      </w:r>
    </w:p>
    <w:p w:rsidR="00822D42" w:rsidRDefault="00442D46">
      <w:pPr>
        <w:autoSpaceDE w:val="0"/>
        <w:autoSpaceDN w:val="0"/>
        <w:adjustRightInd w:val="0"/>
        <w:spacing w:line="560" w:lineRule="exact"/>
        <w:ind w:firstLine="643"/>
        <w:rPr>
          <w:rFonts w:ascii="Segoe UI" w:hAnsi="Segoe UI" w:cs="Segoe UI"/>
          <w:color w:val="0F1115"/>
          <w:shd w:val="clear" w:color="auto" w:fill="FFFFFF"/>
        </w:rPr>
      </w:pPr>
      <w:r>
        <w:rPr>
          <w:rFonts w:ascii="Segoe UI" w:hAnsi="Segoe UI" w:cs="Segoe UI"/>
          <w:b/>
          <w:bCs/>
          <w:color w:val="0F1115"/>
          <w:shd w:val="clear" w:color="auto" w:fill="FFFFFF"/>
        </w:rPr>
        <w:t>整理</w:t>
      </w:r>
      <w:r>
        <w:rPr>
          <w:rFonts w:ascii="Segoe UI" w:hAnsi="Segoe UI" w:cs="Segoe UI" w:hint="eastAsia"/>
          <w:color w:val="0F1115"/>
          <w:shd w:val="clear" w:color="auto" w:fill="FFFFFF"/>
        </w:rPr>
        <w:t>：规定了操作结束后清洁患者局部皮肤，协助其整理衣着，取舒适体位，并整理床单位，以提升患者舒适度，防止因润滑剂残留或体位不当引起的不适，同时保持治疗环境整洁。</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color w:val="0F1115"/>
          <w:shd w:val="clear" w:color="auto" w:fill="FFFFFF"/>
        </w:rPr>
        <w:t>消毒</w:t>
      </w:r>
      <w:r>
        <w:rPr>
          <w:rFonts w:ascii="Segoe UI" w:hAnsi="Segoe UI" w:cs="Segoe UI" w:hint="eastAsia"/>
          <w:color w:val="0F1115"/>
          <w:shd w:val="clear" w:color="auto" w:fill="FFFFFF"/>
        </w:rPr>
        <w:t>：规定使用</w:t>
      </w:r>
      <w:r>
        <w:rPr>
          <w:rFonts w:ascii="Segoe UI" w:hAnsi="Segoe UI" w:cs="Segoe UI" w:hint="eastAsia"/>
          <w:color w:val="0F1115"/>
          <w:shd w:val="clear" w:color="auto" w:fill="FFFFFF"/>
        </w:rPr>
        <w:t>75%</w:t>
      </w:r>
      <w:r>
        <w:rPr>
          <w:rFonts w:ascii="Segoe UI" w:hAnsi="Segoe UI" w:cs="Segoe UI" w:hint="eastAsia"/>
          <w:color w:val="0F1115"/>
          <w:shd w:val="clear" w:color="auto" w:fill="FFFFFF"/>
        </w:rPr>
        <w:t>酒精擦拭或</w:t>
      </w:r>
      <w:r>
        <w:rPr>
          <w:rFonts w:ascii="Segoe UI" w:hAnsi="Segoe UI" w:cs="Segoe UI" w:hint="eastAsia"/>
          <w:color w:val="0F1115"/>
          <w:shd w:val="clear" w:color="auto" w:fill="FFFFFF"/>
        </w:rPr>
        <w:t>500mg/L</w:t>
      </w:r>
      <w:r>
        <w:rPr>
          <w:rFonts w:ascii="Segoe UI" w:hAnsi="Segoe UI" w:cs="Segoe UI" w:hint="eastAsia"/>
          <w:color w:val="0F1115"/>
          <w:shd w:val="clear" w:color="auto" w:fill="FFFFFF"/>
        </w:rPr>
        <w:t>含氯消毒液浸泡</w:t>
      </w:r>
      <w:proofErr w:type="gramStart"/>
      <w:r>
        <w:rPr>
          <w:rFonts w:ascii="Segoe UI" w:hAnsi="Segoe UI" w:cs="Segoe UI" w:hint="eastAsia"/>
          <w:color w:val="0F1115"/>
          <w:shd w:val="clear" w:color="auto" w:fill="FFFFFF"/>
        </w:rPr>
        <w:t>棍针工具</w:t>
      </w:r>
      <w:proofErr w:type="gramEnd"/>
      <w:r>
        <w:rPr>
          <w:rFonts w:ascii="Segoe UI" w:hAnsi="Segoe UI" w:cs="Segoe UI" w:hint="eastAsia"/>
          <w:color w:val="0F1115"/>
          <w:shd w:val="clear" w:color="auto" w:fill="FFFFFF"/>
        </w:rPr>
        <w:t>30</w:t>
      </w:r>
      <w:r>
        <w:rPr>
          <w:rFonts w:ascii="Segoe UI" w:hAnsi="Segoe UI" w:cs="Segoe UI" w:hint="eastAsia"/>
          <w:color w:val="0F1115"/>
          <w:shd w:val="clear" w:color="auto" w:fill="FFFFFF"/>
        </w:rPr>
        <w:t>分钟，做到一人一具，因为</w:t>
      </w:r>
      <w:proofErr w:type="gramStart"/>
      <w:r>
        <w:rPr>
          <w:rFonts w:ascii="Segoe UI" w:hAnsi="Segoe UI" w:cs="Segoe UI" w:hint="eastAsia"/>
          <w:color w:val="0F1115"/>
          <w:shd w:val="clear" w:color="auto" w:fill="FFFFFF"/>
        </w:rPr>
        <w:t>棍针工具</w:t>
      </w:r>
      <w:proofErr w:type="gramEnd"/>
      <w:r>
        <w:rPr>
          <w:rFonts w:ascii="Segoe UI" w:hAnsi="Segoe UI" w:cs="Segoe UI" w:hint="eastAsia"/>
          <w:color w:val="0F1115"/>
          <w:shd w:val="clear" w:color="auto" w:fill="FFFFFF"/>
        </w:rPr>
        <w:t>直接接触患者皮肤，存在交叉感染风险。明确两种消毒方式（擦拭或浸泡）及具体参数（浓度、时间），既保证消毒效果，又便于不同临床场景选择执行。“一人一具”强调器具专用，杜绝共用。</w:t>
      </w:r>
    </w:p>
    <w:p w:rsidR="00822D42" w:rsidRDefault="00442D46">
      <w:pPr>
        <w:autoSpaceDE w:val="0"/>
        <w:autoSpaceDN w:val="0"/>
        <w:adjustRightInd w:val="0"/>
        <w:spacing w:line="560" w:lineRule="exact"/>
        <w:ind w:firstLine="640"/>
        <w:rPr>
          <w:rFonts w:ascii="Segoe UI" w:hAnsi="Segoe UI" w:cs="Segoe UI"/>
          <w:color w:val="0F1115"/>
          <w:shd w:val="clear" w:color="auto" w:fill="FFFFFF"/>
        </w:rPr>
      </w:pPr>
      <w:r>
        <w:rPr>
          <w:rFonts w:ascii="Segoe UI" w:hAnsi="Segoe UI" w:cs="Segoe UI"/>
          <w:color w:val="0F1115"/>
          <w:shd w:val="clear" w:color="auto" w:fill="FFFFFF"/>
        </w:rPr>
        <w:t>记录</w:t>
      </w:r>
      <w:r>
        <w:rPr>
          <w:rFonts w:ascii="Segoe UI" w:hAnsi="Segoe UI" w:cs="Segoe UI" w:hint="eastAsia"/>
          <w:color w:val="0F1115"/>
          <w:shd w:val="clear" w:color="auto" w:fill="FFFFFF"/>
        </w:rPr>
        <w:t>：规定了记录患者皮肤情况、操作时间、部位，并签名。记录是医疗质量追溯与法律凭证的重要组成部分，明确记录要素（皮肤状况、时间、部位、签名），便于后续评估疗效、处理不良反应及质控检查。</w:t>
      </w:r>
    </w:p>
    <w:p w:rsidR="00822D42" w:rsidRDefault="00442D46">
      <w:pPr>
        <w:autoSpaceDE w:val="0"/>
        <w:autoSpaceDN w:val="0"/>
        <w:adjustRightInd w:val="0"/>
        <w:spacing w:line="560" w:lineRule="exact"/>
        <w:ind w:firstLine="640"/>
        <w:rPr>
          <w:rFonts w:ascii="仿宋_GB2312" w:hAnsi="宋体"/>
          <w:szCs w:val="32"/>
        </w:rPr>
      </w:pPr>
      <w:r>
        <w:rPr>
          <w:rFonts w:ascii="黑体" w:eastAsia="黑体" w:hAnsi="黑体" w:cs="仿宋_GB2312" w:hint="eastAsia"/>
          <w:szCs w:val="32"/>
        </w:rPr>
        <w:t>（六）注意事项</w:t>
      </w:r>
    </w:p>
    <w:p w:rsidR="00822D42" w:rsidRDefault="00442D46">
      <w:pPr>
        <w:autoSpaceDE w:val="0"/>
        <w:autoSpaceDN w:val="0"/>
        <w:adjustRightInd w:val="0"/>
        <w:spacing w:line="560" w:lineRule="exact"/>
        <w:ind w:firstLine="640"/>
        <w:rPr>
          <w:rFonts w:ascii="仿宋_GB2312" w:hAnsi="宋体"/>
          <w:szCs w:val="32"/>
        </w:rPr>
      </w:pPr>
      <w:r>
        <w:rPr>
          <w:rFonts w:ascii="仿宋_GB2312" w:hAnsi="宋体" w:hint="eastAsia"/>
          <w:szCs w:val="32"/>
        </w:rPr>
        <w:t>主要基于各起草单位在</w:t>
      </w:r>
      <w:proofErr w:type="gramStart"/>
      <w:r>
        <w:rPr>
          <w:rFonts w:ascii="仿宋_GB2312" w:hAnsi="宋体" w:hint="eastAsia"/>
          <w:szCs w:val="32"/>
        </w:rPr>
        <w:t>棍针拨筋</w:t>
      </w:r>
      <w:r>
        <w:rPr>
          <w:rFonts w:ascii="仿宋_GB2312" w:hAnsi="宋体" w:hint="eastAsia"/>
          <w:szCs w:val="32"/>
        </w:rPr>
        <w:t>技术</w:t>
      </w:r>
      <w:proofErr w:type="gramEnd"/>
      <w:r>
        <w:rPr>
          <w:rFonts w:ascii="仿宋_GB2312" w:hAnsi="宋体" w:hint="eastAsia"/>
          <w:szCs w:val="32"/>
        </w:rPr>
        <w:t>实践中</w:t>
      </w:r>
      <w:r>
        <w:rPr>
          <w:rFonts w:ascii="仿宋_GB2312" w:hAnsi="宋体" w:hint="eastAsia"/>
          <w:szCs w:val="32"/>
        </w:rPr>
        <w:t>遇到的常见不适反应及风险情形，提炼出需重点关注的禁忌状态及不良症状，并参考推拿、刮痧、艾</w:t>
      </w:r>
      <w:proofErr w:type="gramStart"/>
      <w:r>
        <w:rPr>
          <w:rFonts w:ascii="仿宋_GB2312" w:hAnsi="宋体" w:hint="eastAsia"/>
          <w:szCs w:val="32"/>
        </w:rPr>
        <w:t>灸</w:t>
      </w:r>
      <w:proofErr w:type="gramEnd"/>
      <w:r>
        <w:rPr>
          <w:rFonts w:ascii="仿宋_GB2312" w:hAnsi="宋体" w:hint="eastAsia"/>
          <w:szCs w:val="32"/>
        </w:rPr>
        <w:t>等中医适宜技术的注意事项，结合</w:t>
      </w:r>
      <w:proofErr w:type="gramStart"/>
      <w:r>
        <w:rPr>
          <w:rFonts w:ascii="仿宋_GB2312" w:hAnsi="宋体" w:hint="eastAsia"/>
          <w:szCs w:val="32"/>
        </w:rPr>
        <w:t>棍针拨筋技术</w:t>
      </w:r>
      <w:proofErr w:type="gramEnd"/>
      <w:r>
        <w:rPr>
          <w:rFonts w:ascii="仿宋_GB2312" w:hAnsi="宋体" w:hint="eastAsia"/>
          <w:szCs w:val="32"/>
        </w:rPr>
        <w:t>特点进行总结明确。规定患者在空腹、疲劳或情绪紧张时不宜立即</w:t>
      </w:r>
      <w:proofErr w:type="gramStart"/>
      <w:r>
        <w:rPr>
          <w:rFonts w:ascii="仿宋_GB2312" w:hAnsi="宋体" w:hint="eastAsia"/>
          <w:szCs w:val="32"/>
        </w:rPr>
        <w:t>进行棍针拨</w:t>
      </w:r>
      <w:proofErr w:type="gramEnd"/>
      <w:r>
        <w:rPr>
          <w:rFonts w:ascii="仿宋_GB2312" w:hAnsi="宋体" w:hint="eastAsia"/>
          <w:szCs w:val="32"/>
        </w:rPr>
        <w:t>筋治疗。在实施过程中，应密切观察患者状况，如发现头晕、视物模糊、心悸、冷汗、恶心或呕吐等不适症状，应立即停止操作并采取相应处理措施。应严格执行无菌操作规范，做好治疗器具的清洁、消毒，因为</w:t>
      </w:r>
      <w:proofErr w:type="gramStart"/>
      <w:r>
        <w:rPr>
          <w:rFonts w:ascii="仿宋_GB2312" w:hAnsi="宋体" w:hint="eastAsia"/>
          <w:szCs w:val="32"/>
        </w:rPr>
        <w:t>棍针工具</w:t>
      </w:r>
      <w:proofErr w:type="gramEnd"/>
      <w:r>
        <w:rPr>
          <w:rFonts w:ascii="仿宋_GB2312" w:hAnsi="宋体" w:hint="eastAsia"/>
          <w:szCs w:val="32"/>
        </w:rPr>
        <w:t>直接接触患</w:t>
      </w:r>
      <w:r>
        <w:rPr>
          <w:rFonts w:ascii="仿宋_GB2312" w:hAnsi="宋体" w:hint="eastAsia"/>
          <w:szCs w:val="32"/>
        </w:rPr>
        <w:lastRenderedPageBreak/>
        <w:t>者皮肤，且操作中可能造成局部皮肤轻微破损（如瘀点、瘀斑），存在感染风险。</w:t>
      </w:r>
    </w:p>
    <w:p w:rsidR="00822D42" w:rsidRDefault="00442D46">
      <w:pPr>
        <w:autoSpaceDE w:val="0"/>
        <w:autoSpaceDN w:val="0"/>
        <w:adjustRightInd w:val="0"/>
        <w:spacing w:line="560" w:lineRule="exact"/>
        <w:ind w:firstLine="640"/>
        <w:rPr>
          <w:rFonts w:ascii="黑体" w:eastAsia="黑体" w:hAnsi="黑体" w:cs="仿宋_GB2312"/>
          <w:szCs w:val="32"/>
        </w:rPr>
      </w:pPr>
      <w:r>
        <w:rPr>
          <w:rFonts w:ascii="黑体" w:eastAsia="黑体" w:hAnsi="黑体" w:cs="仿宋_GB2312" w:hint="eastAsia"/>
          <w:szCs w:val="32"/>
        </w:rPr>
        <w:t>（七）禁忌</w:t>
      </w:r>
    </w:p>
    <w:p w:rsidR="00822D42" w:rsidRDefault="00442D46">
      <w:pPr>
        <w:autoSpaceDE w:val="0"/>
        <w:autoSpaceDN w:val="0"/>
        <w:adjustRightInd w:val="0"/>
        <w:spacing w:line="560" w:lineRule="exact"/>
        <w:ind w:firstLine="640"/>
        <w:rPr>
          <w:rFonts w:ascii="仿宋_GB2312" w:hAnsi="宋体"/>
          <w:szCs w:val="32"/>
        </w:rPr>
      </w:pPr>
      <w:r>
        <w:rPr>
          <w:rFonts w:ascii="仿宋_GB2312" w:hAnsi="宋体" w:hint="eastAsia"/>
          <w:szCs w:val="32"/>
        </w:rPr>
        <w:t>主要结合起草单位的临床</w:t>
      </w:r>
      <w:r>
        <w:rPr>
          <w:rFonts w:ascii="仿宋_GB2312" w:hAnsi="宋体" w:hint="eastAsia"/>
          <w:szCs w:val="32"/>
        </w:rPr>
        <w:t>实践经验总结了以下禁忌：腰椎骨折、腰椎骨结核、腰椎骨肿瘤者。月经期及孕妇。局部皮肤有肿胀、破溃、烫伤、过敏</w:t>
      </w:r>
      <w:r>
        <w:rPr>
          <w:rFonts w:ascii="仿宋_GB2312" w:hAnsi="宋体" w:hint="eastAsia"/>
          <w:szCs w:val="32"/>
        </w:rPr>
        <w:t>者</w:t>
      </w:r>
      <w:r>
        <w:rPr>
          <w:rFonts w:ascii="仿宋_GB2312" w:hAnsi="宋体" w:hint="eastAsia"/>
          <w:szCs w:val="32"/>
        </w:rPr>
        <w:t>等。严重心血管疾病、出血倾向疾病、接触性皮肤传染病、皮肤</w:t>
      </w:r>
      <w:proofErr w:type="gramStart"/>
      <w:r>
        <w:rPr>
          <w:rFonts w:ascii="仿宋_GB2312" w:hAnsi="宋体" w:hint="eastAsia"/>
          <w:szCs w:val="32"/>
        </w:rPr>
        <w:t>疖</w:t>
      </w:r>
      <w:proofErr w:type="gramEnd"/>
      <w:r>
        <w:rPr>
          <w:rFonts w:ascii="仿宋_GB2312" w:hAnsi="宋体" w:hint="eastAsia"/>
          <w:szCs w:val="32"/>
        </w:rPr>
        <w:t>肿包块等。不配合者，如紧张、烦躁、精神分裂症、抽搐者、意识障碍者等</w:t>
      </w:r>
    </w:p>
    <w:p w:rsidR="00822D42" w:rsidRDefault="00442D46">
      <w:pPr>
        <w:autoSpaceDE w:val="0"/>
        <w:autoSpaceDN w:val="0"/>
        <w:adjustRightInd w:val="0"/>
        <w:spacing w:line="560" w:lineRule="exact"/>
        <w:ind w:firstLine="640"/>
        <w:rPr>
          <w:rFonts w:ascii="黑体" w:eastAsia="黑体" w:hAnsi="黑体" w:cs="仿宋_GB2312"/>
          <w:szCs w:val="32"/>
        </w:rPr>
      </w:pPr>
      <w:r>
        <w:rPr>
          <w:rFonts w:ascii="黑体" w:eastAsia="黑体" w:hAnsi="黑体" w:cs="仿宋_GB2312" w:hint="eastAsia"/>
          <w:szCs w:val="32"/>
        </w:rPr>
        <w:t>（八）健康宣教</w:t>
      </w:r>
    </w:p>
    <w:p w:rsidR="00822D42" w:rsidRDefault="00442D46">
      <w:pPr>
        <w:autoSpaceDE w:val="0"/>
        <w:autoSpaceDN w:val="0"/>
        <w:adjustRightInd w:val="0"/>
        <w:spacing w:line="560" w:lineRule="exact"/>
        <w:ind w:firstLine="640"/>
        <w:rPr>
          <w:rFonts w:ascii="仿宋_GB2312" w:hAnsi="宋体"/>
          <w:szCs w:val="32"/>
        </w:rPr>
      </w:pPr>
      <w:r>
        <w:rPr>
          <w:rFonts w:ascii="仿宋_GB2312" w:hAnsi="宋体" w:hint="eastAsia"/>
          <w:szCs w:val="32"/>
        </w:rPr>
        <w:t>治疗后应注意保暖，避免冷风直吹拨筋部位，操作部位</w:t>
      </w:r>
      <w:r>
        <w:rPr>
          <w:rFonts w:ascii="仿宋_GB2312" w:hAnsi="宋体" w:hint="eastAsia"/>
          <w:szCs w:val="32"/>
        </w:rPr>
        <w:t>4 h</w:t>
      </w:r>
      <w:r>
        <w:rPr>
          <w:rFonts w:ascii="仿宋_GB2312" w:hAnsi="宋体" w:hint="eastAsia"/>
          <w:szCs w:val="32"/>
        </w:rPr>
        <w:t>～</w:t>
      </w:r>
      <w:r>
        <w:rPr>
          <w:rFonts w:ascii="仿宋_GB2312" w:hAnsi="宋体" w:hint="eastAsia"/>
          <w:szCs w:val="32"/>
        </w:rPr>
        <w:t>6 h</w:t>
      </w:r>
      <w:r>
        <w:rPr>
          <w:rFonts w:ascii="仿宋_GB2312" w:hAnsi="宋体" w:hint="eastAsia"/>
          <w:szCs w:val="32"/>
        </w:rPr>
        <w:t>内</w:t>
      </w:r>
      <w:r>
        <w:rPr>
          <w:rFonts w:ascii="仿宋_GB2312" w:hAnsi="宋体" w:hint="eastAsia"/>
          <w:szCs w:val="32"/>
        </w:rPr>
        <w:t>不宜洗澡，轻微肌肉酸痛、酸胀属正常反应。若治疗部位出现皮下</w:t>
      </w:r>
      <w:proofErr w:type="gramStart"/>
      <w:r>
        <w:rPr>
          <w:rFonts w:ascii="仿宋_GB2312" w:hAnsi="宋体" w:hint="eastAsia"/>
          <w:szCs w:val="32"/>
        </w:rPr>
        <w:t>瘀</w:t>
      </w:r>
      <w:proofErr w:type="gramEnd"/>
      <w:r>
        <w:rPr>
          <w:rFonts w:ascii="仿宋_GB2312" w:hAnsi="宋体" w:hint="eastAsia"/>
          <w:szCs w:val="32"/>
        </w:rPr>
        <w:t>青、瘀斑，多为浅表毛细血管轻微刺激所致，</w:t>
      </w:r>
      <w:r>
        <w:rPr>
          <w:rFonts w:ascii="仿宋_GB2312" w:hAnsi="宋体" w:hint="eastAsia"/>
          <w:szCs w:val="32"/>
        </w:rPr>
        <w:t>24 h</w:t>
      </w:r>
      <w:r>
        <w:rPr>
          <w:rFonts w:ascii="仿宋_GB2312" w:hAnsi="宋体" w:hint="eastAsia"/>
          <w:szCs w:val="32"/>
        </w:rPr>
        <w:t>内冷敷，</w:t>
      </w:r>
      <w:r>
        <w:rPr>
          <w:rFonts w:ascii="仿宋_GB2312" w:hAnsi="宋体" w:hint="eastAsia"/>
          <w:szCs w:val="32"/>
        </w:rPr>
        <w:t>24 h</w:t>
      </w:r>
      <w:r>
        <w:rPr>
          <w:rFonts w:ascii="仿宋_GB2312" w:hAnsi="宋体" w:hint="eastAsia"/>
          <w:szCs w:val="32"/>
        </w:rPr>
        <w:t>后热敷，</w:t>
      </w:r>
      <w:r>
        <w:rPr>
          <w:rFonts w:ascii="仿宋_GB2312" w:hAnsi="宋体" w:hint="eastAsia"/>
          <w:szCs w:val="32"/>
        </w:rPr>
        <w:t>3 d</w:t>
      </w:r>
      <w:r>
        <w:rPr>
          <w:rFonts w:ascii="仿宋_GB2312" w:hAnsi="宋体" w:hint="eastAsia"/>
          <w:szCs w:val="32"/>
        </w:rPr>
        <w:t>～</w:t>
      </w:r>
      <w:r>
        <w:rPr>
          <w:rFonts w:ascii="仿宋_GB2312" w:hAnsi="宋体" w:hint="eastAsia"/>
          <w:szCs w:val="32"/>
        </w:rPr>
        <w:t>7 d</w:t>
      </w:r>
      <w:r>
        <w:rPr>
          <w:rFonts w:ascii="仿宋_GB2312" w:hAnsi="宋体" w:hint="eastAsia"/>
          <w:szCs w:val="32"/>
        </w:rPr>
        <w:t>可自行吸收。治疗部位若出现持续加重的疼痛、肿胀、瘀斑</w:t>
      </w:r>
      <w:r>
        <w:rPr>
          <w:rFonts w:ascii="仿宋_GB2312" w:hAnsi="宋体" w:hint="eastAsia"/>
          <w:szCs w:val="32"/>
        </w:rPr>
        <w:t>等不适症状，应及时就诊。</w:t>
      </w:r>
    </w:p>
    <w:p w:rsidR="00822D42" w:rsidRDefault="00442D46">
      <w:pPr>
        <w:autoSpaceDE w:val="0"/>
        <w:autoSpaceDN w:val="0"/>
        <w:adjustRightInd w:val="0"/>
        <w:spacing w:line="560" w:lineRule="exact"/>
        <w:ind w:firstLine="640"/>
        <w:jc w:val="left"/>
        <w:rPr>
          <w:rFonts w:ascii="黑体" w:eastAsia="黑体" w:hAnsi="黑体" w:cs="仿宋_GB2312"/>
          <w:szCs w:val="32"/>
        </w:rPr>
      </w:pPr>
      <w:r>
        <w:rPr>
          <w:rFonts w:ascii="黑体" w:eastAsia="黑体" w:hAnsi="黑体" w:cs="仿宋_GB2312" w:hint="eastAsia"/>
          <w:szCs w:val="32"/>
        </w:rPr>
        <w:t>六、</w:t>
      </w:r>
      <w:bookmarkEnd w:id="6"/>
      <w:r>
        <w:rPr>
          <w:rFonts w:ascii="黑体" w:eastAsia="黑体" w:hAnsi="黑体" w:cs="仿宋_GB2312" w:hint="eastAsia"/>
          <w:szCs w:val="32"/>
        </w:rPr>
        <w:t>重大分歧意见的处理经过和依据</w:t>
      </w:r>
    </w:p>
    <w:p w:rsidR="00822D42" w:rsidRDefault="00442D46">
      <w:pPr>
        <w:spacing w:line="560" w:lineRule="exact"/>
        <w:ind w:firstLine="640"/>
        <w:rPr>
          <w:rFonts w:ascii="仿宋_GB2312" w:hAnsi="宋体"/>
          <w:szCs w:val="28"/>
        </w:rPr>
      </w:pPr>
      <w:r>
        <w:rPr>
          <w:rFonts w:ascii="仿宋_GB2312" w:hAnsi="宋体" w:hint="eastAsia"/>
          <w:szCs w:val="28"/>
        </w:rPr>
        <w:t>本标准研制过程中无重大分歧意见。</w:t>
      </w:r>
    </w:p>
    <w:p w:rsidR="00822D42" w:rsidRDefault="00442D46">
      <w:pPr>
        <w:autoSpaceDE w:val="0"/>
        <w:autoSpaceDN w:val="0"/>
        <w:adjustRightInd w:val="0"/>
        <w:spacing w:line="560" w:lineRule="exact"/>
        <w:ind w:firstLine="640"/>
        <w:jc w:val="left"/>
        <w:rPr>
          <w:rFonts w:ascii="黑体" w:eastAsia="黑体" w:hAnsi="黑体" w:cs="仿宋_GB2312"/>
          <w:szCs w:val="32"/>
        </w:rPr>
      </w:pPr>
      <w:r>
        <w:rPr>
          <w:rFonts w:ascii="黑体" w:eastAsia="黑体" w:hAnsi="黑体" w:cs="仿宋_GB2312" w:hint="eastAsia"/>
          <w:szCs w:val="32"/>
        </w:rPr>
        <w:t>七</w:t>
      </w:r>
      <w:r>
        <w:rPr>
          <w:rFonts w:ascii="黑体" w:eastAsia="黑体" w:hAnsi="黑体" w:cs="仿宋_GB2312"/>
          <w:szCs w:val="32"/>
        </w:rPr>
        <w:t>、</w:t>
      </w:r>
      <w:r>
        <w:rPr>
          <w:rFonts w:ascii="黑体" w:eastAsia="黑体" w:hAnsi="黑体" w:cs="仿宋_GB2312" w:hint="eastAsia"/>
          <w:szCs w:val="32"/>
        </w:rPr>
        <w:t>实施标准的措施</w:t>
      </w:r>
    </w:p>
    <w:p w:rsidR="00822D42" w:rsidRDefault="00442D46">
      <w:pPr>
        <w:spacing w:line="560" w:lineRule="exact"/>
        <w:ind w:firstLine="643"/>
        <w:rPr>
          <w:rFonts w:ascii="仿宋_GB2312" w:hAnsi="宋体"/>
          <w:b/>
          <w:szCs w:val="28"/>
        </w:rPr>
      </w:pPr>
      <w:r>
        <w:rPr>
          <w:rFonts w:ascii="仿宋_GB2312" w:hAnsi="宋体" w:hint="eastAsia"/>
          <w:b/>
          <w:szCs w:val="28"/>
        </w:rPr>
        <w:t>（一）标准报批发布后，成立标准宣贯工作组</w:t>
      </w:r>
    </w:p>
    <w:p w:rsidR="00822D42" w:rsidRDefault="00442D46">
      <w:pPr>
        <w:spacing w:line="560" w:lineRule="exact"/>
        <w:ind w:firstLine="640"/>
        <w:rPr>
          <w:rFonts w:ascii="仿宋_GB2312" w:hAnsi="宋体"/>
          <w:szCs w:val="28"/>
        </w:rPr>
      </w:pPr>
      <w:r>
        <w:rPr>
          <w:rFonts w:ascii="仿宋_GB2312" w:hAnsi="宋体" w:hint="eastAsia"/>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822D42" w:rsidRDefault="00442D46">
      <w:pPr>
        <w:spacing w:line="560" w:lineRule="exact"/>
        <w:ind w:firstLine="643"/>
        <w:rPr>
          <w:rFonts w:ascii="仿宋_GB2312" w:hAnsi="宋体"/>
          <w:b/>
          <w:szCs w:val="28"/>
        </w:rPr>
      </w:pPr>
      <w:r>
        <w:rPr>
          <w:rFonts w:ascii="仿宋_GB2312" w:hAnsi="宋体" w:hint="eastAsia"/>
          <w:b/>
          <w:szCs w:val="28"/>
        </w:rPr>
        <w:t>（二）组织开展标准宣贯培训</w:t>
      </w:r>
    </w:p>
    <w:p w:rsidR="00822D42" w:rsidRDefault="00442D46">
      <w:pPr>
        <w:spacing w:line="560" w:lineRule="exact"/>
        <w:ind w:firstLine="640"/>
        <w:rPr>
          <w:rFonts w:ascii="仿宋_GB2312" w:hAnsi="宋体"/>
          <w:szCs w:val="28"/>
        </w:rPr>
      </w:pPr>
      <w:r>
        <w:rPr>
          <w:rFonts w:ascii="仿宋_GB2312" w:hAnsi="宋体" w:hint="eastAsia"/>
          <w:szCs w:val="28"/>
        </w:rPr>
        <w:t>标准发布实施后，标准宣贯工作小组制作标准解读宣贯培训</w:t>
      </w:r>
      <w:r>
        <w:rPr>
          <w:rFonts w:ascii="仿宋_GB2312" w:hAnsi="宋体" w:hint="eastAsia"/>
          <w:szCs w:val="28"/>
        </w:rPr>
        <w:lastRenderedPageBreak/>
        <w:t>PPT</w:t>
      </w:r>
      <w:r>
        <w:rPr>
          <w:rFonts w:ascii="仿宋_GB2312" w:hAnsi="宋体" w:hint="eastAsia"/>
          <w:szCs w:val="28"/>
        </w:rPr>
        <w:t>课件和标准核心技术明白书，并按标准宣贯培训计划深入各市县相关机构、单位开展标准宣贯培训，对标准进行逐条解读，让技术人员掌握标准核心内容，助力标准实施落地。</w:t>
      </w:r>
    </w:p>
    <w:p w:rsidR="00822D42" w:rsidRDefault="00442D46">
      <w:pPr>
        <w:spacing w:line="560" w:lineRule="exact"/>
        <w:ind w:firstLine="643"/>
        <w:rPr>
          <w:rFonts w:ascii="仿宋_GB2312" w:hAnsi="宋体"/>
          <w:b/>
          <w:szCs w:val="28"/>
        </w:rPr>
      </w:pPr>
      <w:r>
        <w:rPr>
          <w:rFonts w:ascii="仿宋_GB2312" w:hAnsi="宋体" w:hint="eastAsia"/>
          <w:b/>
          <w:szCs w:val="28"/>
        </w:rPr>
        <w:t>（三）开展标准实施交流会，收集标准实施反馈信息</w:t>
      </w:r>
    </w:p>
    <w:p w:rsidR="00822D42" w:rsidRDefault="00442D46">
      <w:pPr>
        <w:spacing w:line="560" w:lineRule="exact"/>
        <w:ind w:firstLine="640"/>
        <w:rPr>
          <w:rFonts w:ascii="仿宋_GB2312" w:hAnsi="宋体"/>
          <w:szCs w:val="28"/>
        </w:rPr>
      </w:pPr>
      <w:r>
        <w:rPr>
          <w:rFonts w:ascii="仿宋_GB2312" w:hAnsi="宋体" w:hint="eastAsia"/>
          <w:szCs w:val="28"/>
        </w:rPr>
        <w:t>标准起草小组深入各市县相关机构、单位组织技术人员召开标准实施交流会，听取标准实施过程中存在的问题并做好记录和解答，对存在的问题组织专家团队进行研讨，为标准的复审</w:t>
      </w:r>
      <w:proofErr w:type="gramStart"/>
      <w:r>
        <w:rPr>
          <w:rFonts w:ascii="仿宋_GB2312" w:hAnsi="宋体" w:hint="eastAsia"/>
          <w:szCs w:val="28"/>
        </w:rPr>
        <w:t>修订做</w:t>
      </w:r>
      <w:proofErr w:type="gramEnd"/>
      <w:r>
        <w:rPr>
          <w:rFonts w:ascii="仿宋_GB2312" w:hAnsi="宋体" w:hint="eastAsia"/>
          <w:szCs w:val="28"/>
        </w:rPr>
        <w:t>准备。</w:t>
      </w:r>
    </w:p>
    <w:p w:rsidR="00822D42" w:rsidRDefault="00442D46">
      <w:pPr>
        <w:spacing w:line="560" w:lineRule="exact"/>
        <w:ind w:firstLine="643"/>
        <w:rPr>
          <w:rFonts w:ascii="仿宋_GB2312" w:hAnsi="宋体"/>
          <w:b/>
          <w:szCs w:val="28"/>
        </w:rPr>
      </w:pPr>
      <w:r>
        <w:rPr>
          <w:rFonts w:ascii="仿宋_GB2312" w:hAnsi="宋体" w:hint="eastAsia"/>
          <w:b/>
          <w:szCs w:val="28"/>
        </w:rPr>
        <w:t>（四）开展标准实施效果评估</w:t>
      </w:r>
    </w:p>
    <w:p w:rsidR="00822D42" w:rsidRDefault="00442D46">
      <w:pPr>
        <w:spacing w:line="560" w:lineRule="exact"/>
        <w:ind w:firstLine="640"/>
        <w:rPr>
          <w:rFonts w:ascii="仿宋_GB2312" w:hAnsi="宋体"/>
          <w:szCs w:val="28"/>
        </w:rPr>
      </w:pPr>
      <w:r>
        <w:rPr>
          <w:rFonts w:ascii="仿宋_GB2312" w:hAnsi="宋体" w:hint="eastAsia"/>
          <w:szCs w:val="28"/>
        </w:rPr>
        <w:t>标准实施满</w:t>
      </w:r>
      <w:r>
        <w:rPr>
          <w:rFonts w:ascii="仿宋_GB2312" w:hAnsi="宋体" w:hint="eastAsia"/>
          <w:szCs w:val="28"/>
        </w:rPr>
        <w:t>2</w:t>
      </w:r>
      <w:r>
        <w:rPr>
          <w:rFonts w:ascii="仿宋_GB2312" w:hAnsi="宋体" w:hint="eastAsia"/>
          <w:szCs w:val="28"/>
        </w:rPr>
        <w:t>年，每年标准宣贯工作组采取网络调查、</w:t>
      </w:r>
      <w:r>
        <w:rPr>
          <w:rFonts w:ascii="仿宋_GB2312" w:hAnsi="宋体" w:hint="eastAsia"/>
          <w:szCs w:val="28"/>
        </w:rPr>
        <w:t>问卷调查、实地调研、召开座谈会或论证会、专家咨询等方式开展标准实施效果评估，并形成标准实施效果评估报告，为标准的复审</w:t>
      </w:r>
      <w:proofErr w:type="gramStart"/>
      <w:r>
        <w:rPr>
          <w:rFonts w:ascii="仿宋_GB2312" w:hAnsi="宋体" w:hint="eastAsia"/>
          <w:szCs w:val="28"/>
        </w:rPr>
        <w:t>修订做</w:t>
      </w:r>
      <w:proofErr w:type="gramEnd"/>
      <w:r>
        <w:rPr>
          <w:rFonts w:ascii="仿宋_GB2312" w:hAnsi="宋体" w:hint="eastAsia"/>
          <w:szCs w:val="28"/>
        </w:rPr>
        <w:t>准备。</w:t>
      </w:r>
    </w:p>
    <w:p w:rsidR="00822D42" w:rsidRDefault="00442D46">
      <w:pPr>
        <w:autoSpaceDE w:val="0"/>
        <w:autoSpaceDN w:val="0"/>
        <w:adjustRightInd w:val="0"/>
        <w:spacing w:line="560" w:lineRule="exact"/>
        <w:ind w:firstLine="640"/>
        <w:jc w:val="left"/>
        <w:rPr>
          <w:rFonts w:ascii="黑体" w:eastAsia="黑体" w:hAnsi="黑体" w:cs="仿宋_GB2312"/>
          <w:szCs w:val="32"/>
        </w:rPr>
      </w:pPr>
      <w:r>
        <w:rPr>
          <w:rFonts w:ascii="黑体" w:eastAsia="黑体" w:hAnsi="黑体" w:cs="仿宋_GB2312" w:hint="eastAsia"/>
          <w:szCs w:val="32"/>
        </w:rPr>
        <w:t>八、其他应当说明的事项</w:t>
      </w:r>
    </w:p>
    <w:p w:rsidR="00822D42" w:rsidRDefault="00442D46">
      <w:pPr>
        <w:spacing w:line="560" w:lineRule="exact"/>
        <w:ind w:firstLine="640"/>
        <w:rPr>
          <w:rFonts w:ascii="仿宋_GB2312" w:hAnsi="宋体"/>
          <w:szCs w:val="28"/>
        </w:rPr>
      </w:pPr>
      <w:r>
        <w:rPr>
          <w:rFonts w:ascii="仿宋_GB2312" w:hAnsi="宋体" w:hint="eastAsia"/>
          <w:szCs w:val="28"/>
        </w:rPr>
        <w:t>无。</w:t>
      </w:r>
    </w:p>
    <w:p w:rsidR="00822D42" w:rsidRDefault="00822D42">
      <w:pPr>
        <w:spacing w:line="560" w:lineRule="exact"/>
        <w:ind w:firstLineChars="0" w:firstLine="0"/>
        <w:rPr>
          <w:rFonts w:ascii="仿宋_GB2312" w:hAnsi="仿宋"/>
          <w:bCs/>
          <w:color w:val="000000"/>
          <w:sz w:val="36"/>
          <w:szCs w:val="32"/>
        </w:rPr>
      </w:pPr>
    </w:p>
    <w:p w:rsidR="00822D42" w:rsidRDefault="00822D42">
      <w:pPr>
        <w:spacing w:line="560" w:lineRule="exact"/>
        <w:ind w:firstLineChars="0" w:firstLine="0"/>
        <w:rPr>
          <w:rFonts w:ascii="仿宋_GB2312" w:hAnsi="仿宋"/>
          <w:bCs/>
          <w:color w:val="000000"/>
          <w:sz w:val="36"/>
          <w:szCs w:val="32"/>
        </w:rPr>
      </w:pPr>
    </w:p>
    <w:p w:rsidR="00822D42" w:rsidRDefault="00442D46">
      <w:pPr>
        <w:spacing w:line="560" w:lineRule="exact"/>
        <w:ind w:firstLine="640"/>
        <w:jc w:val="right"/>
        <w:rPr>
          <w:rFonts w:ascii="仿宋_GB2312" w:hAnsi="宋体"/>
          <w:szCs w:val="28"/>
        </w:rPr>
      </w:pPr>
      <w:r>
        <w:rPr>
          <w:rFonts w:ascii="仿宋_GB2312" w:hAnsi="宋体" w:hint="eastAsia"/>
          <w:szCs w:val="28"/>
        </w:rPr>
        <w:t>团体标准《腰椎间盘突出症棍针拨筋技术操作规范》</w:t>
      </w:r>
    </w:p>
    <w:p w:rsidR="00822D42" w:rsidRDefault="00442D46">
      <w:pPr>
        <w:spacing w:line="560" w:lineRule="exact"/>
        <w:ind w:firstLine="640"/>
        <w:jc w:val="right"/>
        <w:rPr>
          <w:rFonts w:ascii="仿宋_GB2312" w:hAnsi="宋体"/>
          <w:szCs w:val="28"/>
        </w:rPr>
      </w:pPr>
      <w:r>
        <w:rPr>
          <w:rFonts w:ascii="仿宋_GB2312" w:hAnsi="宋体" w:hint="eastAsia"/>
          <w:szCs w:val="28"/>
        </w:rPr>
        <w:t>标准编制工作组</w:t>
      </w:r>
    </w:p>
    <w:p w:rsidR="00822D42" w:rsidRDefault="00442D46">
      <w:pPr>
        <w:spacing w:line="560" w:lineRule="exact"/>
        <w:ind w:firstLine="640"/>
        <w:jc w:val="right"/>
        <w:rPr>
          <w:rFonts w:ascii="仿宋_GB2312" w:hAnsi="宋体"/>
          <w:szCs w:val="28"/>
        </w:rPr>
      </w:pPr>
      <w:r>
        <w:rPr>
          <w:rFonts w:ascii="仿宋_GB2312" w:hAnsi="宋体" w:hint="eastAsia"/>
          <w:szCs w:val="28"/>
        </w:rPr>
        <w:t>2026</w:t>
      </w:r>
      <w:r>
        <w:rPr>
          <w:rFonts w:ascii="仿宋_GB2312" w:hAnsi="宋体" w:hint="eastAsia"/>
          <w:szCs w:val="28"/>
        </w:rPr>
        <w:t>年</w:t>
      </w:r>
      <w:r>
        <w:rPr>
          <w:rFonts w:ascii="仿宋_GB2312" w:hAnsi="宋体" w:hint="eastAsia"/>
          <w:szCs w:val="28"/>
        </w:rPr>
        <w:t>3</w:t>
      </w:r>
      <w:r>
        <w:rPr>
          <w:rFonts w:ascii="仿宋_GB2312" w:hAnsi="宋体" w:hint="eastAsia"/>
          <w:szCs w:val="28"/>
        </w:rPr>
        <w:t>月</w:t>
      </w:r>
      <w:r>
        <w:rPr>
          <w:rFonts w:ascii="仿宋_GB2312" w:hAnsi="宋体" w:hint="eastAsia"/>
          <w:szCs w:val="28"/>
        </w:rPr>
        <w:t>16</w:t>
      </w:r>
      <w:r>
        <w:rPr>
          <w:rFonts w:ascii="仿宋_GB2312" w:hAnsi="宋体" w:hint="eastAsia"/>
          <w:szCs w:val="28"/>
        </w:rPr>
        <w:t>日</w:t>
      </w:r>
    </w:p>
    <w:sectPr w:rsidR="00822D42">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D46" w:rsidRDefault="00442D46">
      <w:pPr>
        <w:ind w:firstLine="640"/>
      </w:pPr>
      <w:r>
        <w:separator/>
      </w:r>
    </w:p>
  </w:endnote>
  <w:endnote w:type="continuationSeparator" w:id="0">
    <w:p w:rsidR="00442D46" w:rsidRDefault="00442D46">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embedRegular r:id="rId1" w:subsetted="1" w:fontKey="{1518BE19-E588-4ACE-8D4A-3D7A1056314D}"/>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embedRegular r:id="rId2" w:subsetted="1" w:fontKey="{24C8C1D8-9D19-4295-84C4-2B4AF46A9218}"/>
    <w:embedBold r:id="rId3" w:subsetted="1" w:fontKey="{E05107C3-0988-43FF-BCAF-8D880933C980}"/>
  </w:font>
  <w:font w:name="方正小标宋简体">
    <w:panose1 w:val="03000509000000000000"/>
    <w:charset w:val="86"/>
    <w:family w:val="script"/>
    <w:pitch w:val="fixed"/>
    <w:sig w:usb0="00000001" w:usb1="080E0000" w:usb2="00000010" w:usb3="00000000" w:csb0="00040000" w:csb1="00000000"/>
    <w:embedRegular r:id="rId4" w:subsetted="1" w:fontKey="{76A5ABA9-B89C-4A14-BD68-C797144C8249}"/>
  </w:font>
  <w:font w:name="仿宋">
    <w:panose1 w:val="02010609060101010101"/>
    <w:charset w:val="86"/>
    <w:family w:val="modern"/>
    <w:pitch w:val="fixed"/>
    <w:sig w:usb0="800002BF" w:usb1="38CF7CFA" w:usb2="00000016" w:usb3="00000000" w:csb0="00040001" w:csb1="00000000"/>
    <w:embedBold r:id="rId5" w:subsetted="1" w:fontKey="{EEB801E5-4178-471C-9121-A07F4454C296}"/>
  </w:font>
  <w:font w:name="楷体">
    <w:panose1 w:val="02010609060101010101"/>
    <w:charset w:val="86"/>
    <w:family w:val="modern"/>
    <w:pitch w:val="fixed"/>
    <w:sig w:usb0="800002BF" w:usb1="38CF7CFA" w:usb2="00000016" w:usb3="00000000" w:csb0="00040001" w:csb1="00000000"/>
    <w:embedBold r:id="rId6" w:subsetted="1" w:fontKey="{AF9D318F-E6CF-4DD3-8B65-2C557C360BB4}"/>
  </w:font>
  <w:font w:name="HTJ-PK74820000007">
    <w:altName w:val="Segoe Print"/>
    <w:charset w:val="00"/>
    <w:family w:val="roman"/>
    <w:pitch w:val="default"/>
  </w:font>
  <w:font w:name="Segoe UI">
    <w:panose1 w:val="020B0502040204020203"/>
    <w:charset w:val="00"/>
    <w:family w:val="swiss"/>
    <w:pitch w:val="variable"/>
    <w:sig w:usb0="E10022FF" w:usb1="C000E47F" w:usb2="00000029" w:usb3="00000000" w:csb0="000001DF" w:csb1="00000000"/>
    <w:embedRegular r:id="rId7" w:subsetted="1" w:fontKey="{3D2BEE30-0AC6-45CF-9416-23737F80553C}"/>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42" w:rsidRDefault="00822D42">
    <w:pPr>
      <w:pStyle w:val="af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16374"/>
    </w:sdtPr>
    <w:sdtEndPr/>
    <w:sdtContent>
      <w:p w:rsidR="00822D42" w:rsidRDefault="00442D46">
        <w:pPr>
          <w:pStyle w:val="af9"/>
          <w:ind w:firstLine="360"/>
          <w:jc w:val="center"/>
        </w:pPr>
        <w:r>
          <w:fldChar w:fldCharType="begin"/>
        </w:r>
        <w:r>
          <w:instrText>PAGE   \* MERGEFORMAT</w:instrText>
        </w:r>
        <w:r>
          <w:fldChar w:fldCharType="separate"/>
        </w:r>
        <w:r w:rsidR="00E976E2" w:rsidRPr="00E976E2">
          <w:rPr>
            <w:noProof/>
            <w:lang w:val="zh-CN"/>
          </w:rPr>
          <w:t>24</w:t>
        </w:r>
        <w:r>
          <w:fldChar w:fldCharType="end"/>
        </w:r>
      </w:p>
    </w:sdtContent>
  </w:sdt>
  <w:p w:rsidR="00822D42" w:rsidRDefault="00822D42">
    <w:pPr>
      <w:pStyle w:val="af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42" w:rsidRDefault="00822D42">
    <w:pPr>
      <w:pStyle w:val="af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D46" w:rsidRDefault="00442D46">
      <w:pPr>
        <w:ind w:firstLine="640"/>
      </w:pPr>
      <w:r>
        <w:separator/>
      </w:r>
    </w:p>
  </w:footnote>
  <w:footnote w:type="continuationSeparator" w:id="0">
    <w:p w:rsidR="00442D46" w:rsidRDefault="00442D46">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42" w:rsidRDefault="00822D42">
    <w:pPr>
      <w:pStyle w:val="af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42" w:rsidRDefault="00822D42">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42" w:rsidRDefault="00822D42">
    <w:pPr>
      <w:pStyle w:val="afa"/>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D2FE2B"/>
    <w:multiLevelType w:val="singleLevel"/>
    <w:tmpl w:val="82D2FE2B"/>
    <w:lvl w:ilvl="0">
      <w:start w:val="2"/>
      <w:numFmt w:val="decimal"/>
      <w:suff w:val="nothing"/>
      <w:lvlText w:val="%1、"/>
      <w:lvlJc w:val="left"/>
    </w:lvl>
  </w:abstractNum>
  <w:abstractNum w:abstractNumId="1">
    <w:nsid w:val="BFCE7D34"/>
    <w:multiLevelType w:val="multilevel"/>
    <w:tmpl w:val="BFCE7D34"/>
    <w:lvl w:ilvl="0">
      <w:start w:val="1"/>
      <w:numFmt w:val="upperLetter"/>
      <w:suff w:val="space"/>
      <w:lvlText w:val="%1"/>
      <w:lvlJc w:val="left"/>
      <w:pPr>
        <w:ind w:left="425" w:hanging="425"/>
      </w:pPr>
    </w:lvl>
    <w:lvl w:ilvl="1">
      <w:start w:val="1"/>
      <w:numFmt w:val="decimal"/>
      <w:pStyle w:val="a"/>
      <w:suff w:val="space"/>
      <w:lvlText w:val="表%1.%2"/>
      <w:lvlJc w:val="center"/>
      <w:pPr>
        <w:ind w:left="0" w:firstLine="0"/>
      </w:pPr>
      <w:rPr>
        <w:rFonts w:ascii="黑体" w:eastAsia="黑体" w:hAnsi="Times New Roman" w:cs="黑体" w:hint="eastAsia"/>
        <w:sz w:val="21"/>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5"/>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E09D9079"/>
    <w:multiLevelType w:val="multilevel"/>
    <w:tmpl w:val="E09D9079"/>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pStyle w:val="a0"/>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nsid w:val="E6F4C356"/>
    <w:multiLevelType w:val="multilevel"/>
    <w:tmpl w:val="E6F4C356"/>
    <w:lvl w:ilvl="0">
      <w:start w:val="1"/>
      <w:numFmt w:val="none"/>
      <w:pStyle w:val="a1"/>
      <w:lvlText w:val="%1注："/>
      <w:lvlJc w:val="left"/>
      <w:pPr>
        <w:ind w:left="737" w:hanging="374"/>
      </w:pPr>
      <w:rPr>
        <w:rFonts w:ascii="黑体" w:eastAsia="黑体" w:hAnsi="Times New Roman" w:cs="黑体" w:hint="eastAsia"/>
        <w:b w:val="0"/>
        <w:i w:val="0"/>
        <w:sz w:val="18"/>
      </w:rPr>
    </w:lvl>
    <w:lvl w:ilvl="1">
      <w:start w:val="1"/>
      <w:numFmt w:val="lowerLetter"/>
      <w:lvlText w:val="%2)"/>
      <w:lvlJc w:val="left"/>
      <w:pPr>
        <w:tabs>
          <w:tab w:val="left" w:pos="1140"/>
        </w:tabs>
        <w:ind w:left="726" w:hanging="363"/>
      </w:pPr>
    </w:lvl>
    <w:lvl w:ilvl="2">
      <w:start w:val="1"/>
      <w:numFmt w:val="lowerRoman"/>
      <w:lvlText w:val="%3."/>
      <w:lvlJc w:val="right"/>
      <w:pPr>
        <w:tabs>
          <w:tab w:val="left" w:pos="1140"/>
        </w:tabs>
        <w:ind w:left="726" w:hanging="363"/>
      </w:pPr>
    </w:lvl>
    <w:lvl w:ilvl="3">
      <w:start w:val="1"/>
      <w:numFmt w:val="decimal"/>
      <w:lvlText w:val="%4."/>
      <w:lvlJc w:val="left"/>
      <w:pPr>
        <w:tabs>
          <w:tab w:val="left" w:pos="1140"/>
        </w:tabs>
        <w:ind w:left="726" w:hanging="363"/>
      </w:pPr>
    </w:lvl>
    <w:lvl w:ilvl="4">
      <w:start w:val="1"/>
      <w:numFmt w:val="lowerLetter"/>
      <w:lvlText w:val="%5)"/>
      <w:lvlJc w:val="left"/>
      <w:pPr>
        <w:tabs>
          <w:tab w:val="left" w:pos="1140"/>
        </w:tabs>
        <w:ind w:left="726" w:hanging="363"/>
      </w:pPr>
    </w:lvl>
    <w:lvl w:ilvl="5">
      <w:start w:val="1"/>
      <w:numFmt w:val="lowerRoman"/>
      <w:lvlText w:val="%6."/>
      <w:lvlJc w:val="right"/>
      <w:pPr>
        <w:tabs>
          <w:tab w:val="left" w:pos="1140"/>
        </w:tabs>
        <w:ind w:left="726" w:hanging="363"/>
      </w:pPr>
    </w:lvl>
    <w:lvl w:ilvl="6">
      <w:start w:val="1"/>
      <w:numFmt w:val="decimal"/>
      <w:lvlText w:val="%7."/>
      <w:lvlJc w:val="left"/>
      <w:pPr>
        <w:tabs>
          <w:tab w:val="left" w:pos="1140"/>
        </w:tabs>
        <w:ind w:left="726" w:hanging="363"/>
      </w:pPr>
    </w:lvl>
    <w:lvl w:ilvl="7">
      <w:start w:val="1"/>
      <w:numFmt w:val="lowerLetter"/>
      <w:lvlText w:val="%8)"/>
      <w:lvlJc w:val="left"/>
      <w:pPr>
        <w:tabs>
          <w:tab w:val="left" w:pos="1140"/>
        </w:tabs>
        <w:ind w:left="726" w:hanging="363"/>
      </w:pPr>
    </w:lvl>
    <w:lvl w:ilvl="8">
      <w:start w:val="1"/>
      <w:numFmt w:val="lowerRoman"/>
      <w:lvlText w:val="%9."/>
      <w:lvlJc w:val="right"/>
      <w:pPr>
        <w:tabs>
          <w:tab w:val="left" w:pos="1140"/>
        </w:tabs>
        <w:ind w:left="726" w:hanging="363"/>
      </w:pPr>
    </w:lvl>
  </w:abstractNum>
  <w:abstractNum w:abstractNumId="4">
    <w:nsid w:val="EC520B8A"/>
    <w:multiLevelType w:val="multilevel"/>
    <w:tmpl w:val="EC520B8A"/>
    <w:lvl w:ilvl="0">
      <w:start w:val="1"/>
      <w:numFmt w:val="none"/>
      <w:suff w:val="nothing"/>
      <w:lvlText w:val="%1"/>
      <w:lvlJc w:val="left"/>
      <w:pPr>
        <w:tabs>
          <w:tab w:val="left" w:pos="0"/>
        </w:tabs>
        <w:ind w:left="0" w:firstLine="0"/>
      </w:pPr>
      <w:rPr>
        <w:rFonts w:cs="Times New Roman"/>
      </w:rPr>
    </w:lvl>
    <w:lvl w:ilvl="1">
      <w:start w:val="1"/>
      <w:numFmt w:val="decimal"/>
      <w:suff w:val="nothing"/>
      <w:lvlText w:val="%1%2　"/>
      <w:lvlJc w:val="left"/>
      <w:pPr>
        <w:tabs>
          <w:tab w:val="left" w:pos="0"/>
        </w:tabs>
        <w:ind w:left="0" w:firstLine="0"/>
      </w:pPr>
      <w:rPr>
        <w:rFonts w:ascii="黑体" w:eastAsia="黑体" w:hAnsi="Times New Roman" w:cs="Times New Roman" w:hint="eastAsia"/>
        <w:b w:val="0"/>
        <w:i w:val="0"/>
        <w:sz w:val="21"/>
      </w:rPr>
    </w:lvl>
    <w:lvl w:ilvl="2">
      <w:start w:val="1"/>
      <w:numFmt w:val="decimal"/>
      <w:pStyle w:val="a2"/>
      <w:suff w:val="nothing"/>
      <w:lvlText w:val="%1%2.%3　"/>
      <w:lvlJc w:val="left"/>
      <w:pPr>
        <w:tabs>
          <w:tab w:val="left" w:pos="0"/>
        </w:tabs>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tabs>
          <w:tab w:val="left" w:pos="0"/>
        </w:tabs>
        <w:ind w:left="0" w:firstLine="0"/>
      </w:pPr>
      <w:rPr>
        <w:rFonts w:ascii="黑体" w:eastAsia="黑体" w:hAnsi="Times New Roman" w:cs="Times New Roman" w:hint="eastAsia"/>
        <w:b w:val="0"/>
        <w:i w:val="0"/>
        <w:sz w:val="21"/>
      </w:rPr>
    </w:lvl>
    <w:lvl w:ilvl="4">
      <w:start w:val="1"/>
      <w:numFmt w:val="decimal"/>
      <w:suff w:val="nothing"/>
      <w:lvlText w:val="%1%2.%3.%4.%5　"/>
      <w:lvlJc w:val="left"/>
      <w:pPr>
        <w:tabs>
          <w:tab w:val="left" w:pos="0"/>
        </w:tabs>
        <w:ind w:left="0" w:firstLine="0"/>
      </w:pPr>
      <w:rPr>
        <w:rFonts w:ascii="黑体" w:eastAsia="黑体" w:hAnsi="Times New Roman" w:cs="Times New Roman" w:hint="eastAsia"/>
        <w:b w:val="0"/>
        <w:i w:val="0"/>
        <w:sz w:val="21"/>
      </w:rPr>
    </w:lvl>
    <w:lvl w:ilvl="5">
      <w:start w:val="1"/>
      <w:numFmt w:val="decimal"/>
      <w:suff w:val="nothing"/>
      <w:lvlText w:val="%1%2.%3.%4.%5.%6　"/>
      <w:lvlJc w:val="left"/>
      <w:pPr>
        <w:tabs>
          <w:tab w:val="left" w:pos="0"/>
        </w:tabs>
        <w:ind w:left="0" w:firstLine="0"/>
      </w:pPr>
      <w:rPr>
        <w:rFonts w:ascii="黑体" w:eastAsia="黑体" w:hAnsi="Times New Roman" w:cs="Times New Roman" w:hint="eastAsia"/>
        <w:b w:val="0"/>
        <w:i w:val="0"/>
        <w:sz w:val="21"/>
      </w:rPr>
    </w:lvl>
    <w:lvl w:ilvl="6">
      <w:start w:val="1"/>
      <w:numFmt w:val="decimal"/>
      <w:suff w:val="nothing"/>
      <w:lvlText w:val="%1%2.%3.%4.%5.%6.%7　"/>
      <w:lvlJc w:val="left"/>
      <w:pPr>
        <w:tabs>
          <w:tab w:val="left" w:pos="0"/>
        </w:tabs>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72"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5">
    <w:nsid w:val="079102AD"/>
    <w:multiLevelType w:val="multilevel"/>
    <w:tmpl w:val="079102AD"/>
    <w:lvl w:ilvl="0">
      <w:start w:val="1"/>
      <w:numFmt w:val="decimal"/>
      <w:pStyle w:val="a3"/>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nsid w:val="0DDE2B46"/>
    <w:multiLevelType w:val="multilevel"/>
    <w:tmpl w:val="0DDE2B46"/>
    <w:lvl w:ilvl="0">
      <w:start w:val="1"/>
      <w:numFmt w:val="lowerLetter"/>
      <w:pStyle w:val="a4"/>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nsid w:val="19A288B3"/>
    <w:multiLevelType w:val="multilevel"/>
    <w:tmpl w:val="19A288B3"/>
    <w:lvl w:ilvl="0">
      <w:start w:val="1"/>
      <w:numFmt w:val="upperLetter"/>
      <w:suff w:val="nothing"/>
      <w:lvlText w:val="附录%1"/>
      <w:lvlJc w:val="left"/>
      <w:pPr>
        <w:ind w:left="0" w:firstLine="0"/>
      </w:pPr>
      <w:rPr>
        <w:spacing w:val="100"/>
      </w:rPr>
    </w:lvl>
    <w:lvl w:ilvl="1">
      <w:start w:val="1"/>
      <w:numFmt w:val="decimal"/>
      <w:pStyle w:val="a5"/>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pPr>
      <w:rPr>
        <w:rFonts w:ascii="黑体" w:eastAsia="黑体" w:hAnsi="Times New Roman" w:cs="黑体" w:hint="eastAsia"/>
        <w:b w:val="0"/>
        <w:i w:val="0"/>
        <w:sz w:val="21"/>
      </w:rPr>
    </w:lvl>
    <w:lvl w:ilvl="3">
      <w:start w:val="1"/>
      <w:numFmt w:val="decimal"/>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8">
    <w:nsid w:val="1DBF583A"/>
    <w:multiLevelType w:val="multilevel"/>
    <w:tmpl w:val="1DBF583A"/>
    <w:lvl w:ilvl="0">
      <w:start w:val="1"/>
      <w:numFmt w:val="decimal"/>
      <w:pStyle w:val="a6"/>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9">
    <w:nsid w:val="1FC91163"/>
    <w:multiLevelType w:val="multilevel"/>
    <w:tmpl w:val="1FC91163"/>
    <w:lvl w:ilvl="0">
      <w:start w:val="1"/>
      <w:numFmt w:val="decimal"/>
      <w:pStyle w:val="a7"/>
      <w:suff w:val="nothing"/>
      <w:lvlText w:val="%1　"/>
      <w:lvlJc w:val="left"/>
      <w:pPr>
        <w:ind w:left="0" w:firstLine="0"/>
      </w:pPr>
      <w:rPr>
        <w:rFonts w:ascii="黑体" w:eastAsia="黑体" w:hAnsi="Times New Roman" w:hint="eastAsia"/>
        <w:b w:val="0"/>
        <w:i w:val="0"/>
        <w:sz w:val="21"/>
        <w:szCs w:val="21"/>
      </w:rPr>
    </w:lvl>
    <w:lvl w:ilvl="1">
      <w:start w:val="1"/>
      <w:numFmt w:val="decimal"/>
      <w:pStyle w:val="a8"/>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nsid w:val="34FD0FF7"/>
    <w:multiLevelType w:val="multilevel"/>
    <w:tmpl w:val="34FD0FF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pStyle w:val="ab"/>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2">
    <w:nsid w:val="557C2AF5"/>
    <w:multiLevelType w:val="multilevel"/>
    <w:tmpl w:val="557C2AF5"/>
    <w:lvl w:ilvl="0">
      <w:start w:val="1"/>
      <w:numFmt w:val="decimal"/>
      <w:pStyle w:val="ac"/>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5B36EB98"/>
    <w:multiLevelType w:val="multilevel"/>
    <w:tmpl w:val="5B36EB98"/>
    <w:lvl w:ilvl="0">
      <w:start w:val="1"/>
      <w:numFmt w:val="none"/>
      <w:pStyle w:val="ad"/>
      <w:lvlText w:val="%1——"/>
      <w:lvlJc w:val="left"/>
      <w:pPr>
        <w:tabs>
          <w:tab w:val="left" w:pos="851"/>
        </w:tabs>
        <w:ind w:left="851" w:hanging="426"/>
      </w:pPr>
      <w:rPr>
        <w:rFonts w:ascii="宋体" w:eastAsia="宋体" w:hAnsi="Times New Roman" w:cs="宋体" w:hint="eastAsia"/>
        <w:b w:val="0"/>
        <w:i w:val="0"/>
        <w:sz w:val="21"/>
      </w:rPr>
    </w:lvl>
    <w:lvl w:ilvl="1">
      <w:start w:val="1"/>
      <w:numFmt w:val="none"/>
      <w:lvlText w:val=""/>
      <w:lvlJc w:val="left"/>
      <w:pPr>
        <w:ind w:left="851" w:hanging="431"/>
      </w:pPr>
      <w:rPr>
        <w:rFonts w:ascii="Symbol" w:hAnsi="Symbol" w:cs="Symbol"/>
        <w:sz w:val="21"/>
      </w:rPr>
    </w:lvl>
    <w:lvl w:ilvl="2">
      <w:start w:val="1"/>
      <w:numFmt w:val="bullet"/>
      <w:lvlText w:val=""/>
      <w:lvlJc w:val="left"/>
      <w:pPr>
        <w:ind w:left="851" w:hanging="426"/>
      </w:pPr>
      <w:rPr>
        <w:rFonts w:ascii="Wingdings" w:hAnsi="Wingdings" w:cs="Wingdings" w:hint="default"/>
        <w:sz w:val="21"/>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4">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e"/>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start w:val="1"/>
      <w:numFmt w:val="decimal"/>
      <w:pStyle w:val="af"/>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0"/>
      <w:suff w:val="nothing"/>
      <w:lvlText w:val="%1%2　"/>
      <w:lvlJc w:val="left"/>
      <w:pPr>
        <w:ind w:left="0" w:firstLine="0"/>
      </w:pPr>
      <w:rPr>
        <w:rFonts w:ascii="黑体" w:eastAsia="黑体" w:hint="eastAsia"/>
        <w:b w:val="0"/>
        <w:i w:val="0"/>
        <w:sz w:val="21"/>
      </w:rPr>
    </w:lvl>
    <w:lvl w:ilvl="2">
      <w:start w:val="1"/>
      <w:numFmt w:val="decimal"/>
      <w:pStyle w:val="a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5"/>
  </w:num>
  <w:num w:numId="2">
    <w:abstractNumId w:val="12"/>
  </w:num>
  <w:num w:numId="3">
    <w:abstractNumId w:val="9"/>
  </w:num>
  <w:num w:numId="4">
    <w:abstractNumId w:val="5"/>
  </w:num>
  <w:num w:numId="5">
    <w:abstractNumId w:val="10"/>
  </w:num>
  <w:num w:numId="6">
    <w:abstractNumId w:val="8"/>
  </w:num>
  <w:num w:numId="7">
    <w:abstractNumId w:val="6"/>
  </w:num>
  <w:num w:numId="8">
    <w:abstractNumId w:val="14"/>
  </w:num>
  <w:num w:numId="9">
    <w:abstractNumId w:val="4"/>
  </w:num>
  <w:num w:numId="10">
    <w:abstractNumId w:val="16"/>
  </w:num>
  <w:num w:numId="11">
    <w:abstractNumId w:val="11"/>
  </w:num>
  <w:num w:numId="12">
    <w:abstractNumId w:val="13"/>
  </w:num>
  <w:num w:numId="13">
    <w:abstractNumId w:val="2"/>
  </w:num>
  <w:num w:numId="14">
    <w:abstractNumId w:val="7"/>
  </w:num>
  <w:num w:numId="15">
    <w:abstractNumId w:val="1"/>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BDF63E3D"/>
    <w:rsid w:val="CB7C5BFC"/>
    <w:rsid w:val="DF3A5D3C"/>
    <w:rsid w:val="EEE3C452"/>
    <w:rsid w:val="EEF751F1"/>
    <w:rsid w:val="F57963B0"/>
    <w:rsid w:val="F9DB69FD"/>
    <w:rsid w:val="FF7E6780"/>
    <w:rsid w:val="FF7F5C5C"/>
    <w:rsid w:val="FFFEF4CD"/>
    <w:rsid w:val="0000457E"/>
    <w:rsid w:val="000045B7"/>
    <w:rsid w:val="00005CA4"/>
    <w:rsid w:val="000107BC"/>
    <w:rsid w:val="00013090"/>
    <w:rsid w:val="0001436A"/>
    <w:rsid w:val="00016837"/>
    <w:rsid w:val="00021331"/>
    <w:rsid w:val="00023119"/>
    <w:rsid w:val="00023FE2"/>
    <w:rsid w:val="00024212"/>
    <w:rsid w:val="00024664"/>
    <w:rsid w:val="00030899"/>
    <w:rsid w:val="00032CD6"/>
    <w:rsid w:val="00033257"/>
    <w:rsid w:val="00034233"/>
    <w:rsid w:val="00034BDB"/>
    <w:rsid w:val="00037BE4"/>
    <w:rsid w:val="00045F9A"/>
    <w:rsid w:val="00047AE5"/>
    <w:rsid w:val="00047D7B"/>
    <w:rsid w:val="00053B0B"/>
    <w:rsid w:val="00056C7D"/>
    <w:rsid w:val="000576D0"/>
    <w:rsid w:val="00057758"/>
    <w:rsid w:val="00060FE2"/>
    <w:rsid w:val="0007330D"/>
    <w:rsid w:val="00073F72"/>
    <w:rsid w:val="0007426A"/>
    <w:rsid w:val="00074EB1"/>
    <w:rsid w:val="00076BBA"/>
    <w:rsid w:val="00080F2F"/>
    <w:rsid w:val="0008140C"/>
    <w:rsid w:val="0008145A"/>
    <w:rsid w:val="0009177A"/>
    <w:rsid w:val="0009191C"/>
    <w:rsid w:val="00091C9D"/>
    <w:rsid w:val="0009320B"/>
    <w:rsid w:val="00093E74"/>
    <w:rsid w:val="00095E9F"/>
    <w:rsid w:val="000962F6"/>
    <w:rsid w:val="000A0201"/>
    <w:rsid w:val="000A1EAE"/>
    <w:rsid w:val="000A3070"/>
    <w:rsid w:val="000A4601"/>
    <w:rsid w:val="000A77CD"/>
    <w:rsid w:val="000B1263"/>
    <w:rsid w:val="000B4395"/>
    <w:rsid w:val="000B572A"/>
    <w:rsid w:val="000C456D"/>
    <w:rsid w:val="000D0ACE"/>
    <w:rsid w:val="000D15BE"/>
    <w:rsid w:val="000D5AC8"/>
    <w:rsid w:val="000D5C27"/>
    <w:rsid w:val="000D6612"/>
    <w:rsid w:val="000D751C"/>
    <w:rsid w:val="000D7F33"/>
    <w:rsid w:val="000F10EB"/>
    <w:rsid w:val="000F3365"/>
    <w:rsid w:val="000F517A"/>
    <w:rsid w:val="000F75EF"/>
    <w:rsid w:val="001012D5"/>
    <w:rsid w:val="00101D2E"/>
    <w:rsid w:val="00103B83"/>
    <w:rsid w:val="00105252"/>
    <w:rsid w:val="001056B6"/>
    <w:rsid w:val="001062E3"/>
    <w:rsid w:val="00106661"/>
    <w:rsid w:val="0010769F"/>
    <w:rsid w:val="00110864"/>
    <w:rsid w:val="00110F43"/>
    <w:rsid w:val="00111F38"/>
    <w:rsid w:val="00112415"/>
    <w:rsid w:val="00113B53"/>
    <w:rsid w:val="00114946"/>
    <w:rsid w:val="00122573"/>
    <w:rsid w:val="00126CA6"/>
    <w:rsid w:val="001273E7"/>
    <w:rsid w:val="00127EB0"/>
    <w:rsid w:val="00130204"/>
    <w:rsid w:val="00131B03"/>
    <w:rsid w:val="00132C5F"/>
    <w:rsid w:val="00133786"/>
    <w:rsid w:val="00134DD4"/>
    <w:rsid w:val="001435D3"/>
    <w:rsid w:val="001449B5"/>
    <w:rsid w:val="001463AC"/>
    <w:rsid w:val="0015152A"/>
    <w:rsid w:val="00156020"/>
    <w:rsid w:val="00156663"/>
    <w:rsid w:val="001611BB"/>
    <w:rsid w:val="00165F71"/>
    <w:rsid w:val="00167167"/>
    <w:rsid w:val="001708F8"/>
    <w:rsid w:val="0018112C"/>
    <w:rsid w:val="00183467"/>
    <w:rsid w:val="0018451D"/>
    <w:rsid w:val="00190A64"/>
    <w:rsid w:val="00190C6A"/>
    <w:rsid w:val="00191774"/>
    <w:rsid w:val="00191DCE"/>
    <w:rsid w:val="001923CF"/>
    <w:rsid w:val="001925FD"/>
    <w:rsid w:val="00192FF7"/>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4FA7"/>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2637"/>
    <w:rsid w:val="002231E8"/>
    <w:rsid w:val="00223EB7"/>
    <w:rsid w:val="00224EB8"/>
    <w:rsid w:val="00231E62"/>
    <w:rsid w:val="00232769"/>
    <w:rsid w:val="00244ADA"/>
    <w:rsid w:val="00244C0C"/>
    <w:rsid w:val="00245638"/>
    <w:rsid w:val="002465C7"/>
    <w:rsid w:val="002526F3"/>
    <w:rsid w:val="00254F7A"/>
    <w:rsid w:val="00256335"/>
    <w:rsid w:val="00256FE0"/>
    <w:rsid w:val="002614C6"/>
    <w:rsid w:val="002621E1"/>
    <w:rsid w:val="0026265B"/>
    <w:rsid w:val="00262753"/>
    <w:rsid w:val="00262771"/>
    <w:rsid w:val="0026294C"/>
    <w:rsid w:val="00262F6C"/>
    <w:rsid w:val="00264A7D"/>
    <w:rsid w:val="00264CE4"/>
    <w:rsid w:val="002651A9"/>
    <w:rsid w:val="00266090"/>
    <w:rsid w:val="0027235B"/>
    <w:rsid w:val="00277C35"/>
    <w:rsid w:val="00283085"/>
    <w:rsid w:val="00283E25"/>
    <w:rsid w:val="00283FA7"/>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2662"/>
    <w:rsid w:val="002D49CC"/>
    <w:rsid w:val="002D6D1E"/>
    <w:rsid w:val="002E073F"/>
    <w:rsid w:val="002E6D0B"/>
    <w:rsid w:val="002E7467"/>
    <w:rsid w:val="002E7A35"/>
    <w:rsid w:val="002F34AA"/>
    <w:rsid w:val="002F3D23"/>
    <w:rsid w:val="002F4B59"/>
    <w:rsid w:val="002F4D7B"/>
    <w:rsid w:val="002F513F"/>
    <w:rsid w:val="002F613B"/>
    <w:rsid w:val="003025DF"/>
    <w:rsid w:val="00303E23"/>
    <w:rsid w:val="00304BFD"/>
    <w:rsid w:val="0030637F"/>
    <w:rsid w:val="00306925"/>
    <w:rsid w:val="00306987"/>
    <w:rsid w:val="0031011D"/>
    <w:rsid w:val="00311AEE"/>
    <w:rsid w:val="003144B8"/>
    <w:rsid w:val="00314640"/>
    <w:rsid w:val="00327623"/>
    <w:rsid w:val="00331E95"/>
    <w:rsid w:val="0033375C"/>
    <w:rsid w:val="003337D8"/>
    <w:rsid w:val="0034090F"/>
    <w:rsid w:val="00343C24"/>
    <w:rsid w:val="00345BCC"/>
    <w:rsid w:val="00346AF4"/>
    <w:rsid w:val="00352D8D"/>
    <w:rsid w:val="00353735"/>
    <w:rsid w:val="00354D06"/>
    <w:rsid w:val="00355B39"/>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D3D"/>
    <w:rsid w:val="00392E22"/>
    <w:rsid w:val="00393033"/>
    <w:rsid w:val="00396025"/>
    <w:rsid w:val="003A1119"/>
    <w:rsid w:val="003B2F32"/>
    <w:rsid w:val="003B5050"/>
    <w:rsid w:val="003B729F"/>
    <w:rsid w:val="003B76CA"/>
    <w:rsid w:val="003C2D44"/>
    <w:rsid w:val="003C483D"/>
    <w:rsid w:val="003D3AF0"/>
    <w:rsid w:val="003D48B6"/>
    <w:rsid w:val="003D51D0"/>
    <w:rsid w:val="003D5CB5"/>
    <w:rsid w:val="003D6E58"/>
    <w:rsid w:val="003E06D2"/>
    <w:rsid w:val="003E10AE"/>
    <w:rsid w:val="003E330B"/>
    <w:rsid w:val="003E4A86"/>
    <w:rsid w:val="003E78CB"/>
    <w:rsid w:val="003F284D"/>
    <w:rsid w:val="003F28D0"/>
    <w:rsid w:val="003F3119"/>
    <w:rsid w:val="003F392A"/>
    <w:rsid w:val="003F3AAC"/>
    <w:rsid w:val="003F51A3"/>
    <w:rsid w:val="003F727B"/>
    <w:rsid w:val="0040035D"/>
    <w:rsid w:val="00403F64"/>
    <w:rsid w:val="00404BD1"/>
    <w:rsid w:val="004050BE"/>
    <w:rsid w:val="0040610D"/>
    <w:rsid w:val="00406A80"/>
    <w:rsid w:val="00415E50"/>
    <w:rsid w:val="0042062E"/>
    <w:rsid w:val="00424AF1"/>
    <w:rsid w:val="00424FCB"/>
    <w:rsid w:val="00425860"/>
    <w:rsid w:val="00427B81"/>
    <w:rsid w:val="00434E46"/>
    <w:rsid w:val="00434F90"/>
    <w:rsid w:val="004378E4"/>
    <w:rsid w:val="0044118D"/>
    <w:rsid w:val="00442D46"/>
    <w:rsid w:val="004441BD"/>
    <w:rsid w:val="00446DF8"/>
    <w:rsid w:val="004503F4"/>
    <w:rsid w:val="0045483D"/>
    <w:rsid w:val="00455661"/>
    <w:rsid w:val="0046025A"/>
    <w:rsid w:val="00460359"/>
    <w:rsid w:val="004605D8"/>
    <w:rsid w:val="004626AF"/>
    <w:rsid w:val="00462BA6"/>
    <w:rsid w:val="00465230"/>
    <w:rsid w:val="00467DEF"/>
    <w:rsid w:val="004715D8"/>
    <w:rsid w:val="00475C51"/>
    <w:rsid w:val="004805D0"/>
    <w:rsid w:val="00480BA1"/>
    <w:rsid w:val="004814A9"/>
    <w:rsid w:val="0048357F"/>
    <w:rsid w:val="00484EF3"/>
    <w:rsid w:val="00485212"/>
    <w:rsid w:val="004865C9"/>
    <w:rsid w:val="0049011A"/>
    <w:rsid w:val="00491FE3"/>
    <w:rsid w:val="0049241F"/>
    <w:rsid w:val="0049390C"/>
    <w:rsid w:val="004978D0"/>
    <w:rsid w:val="00497F2C"/>
    <w:rsid w:val="004A25C4"/>
    <w:rsid w:val="004A2878"/>
    <w:rsid w:val="004A30C1"/>
    <w:rsid w:val="004A614E"/>
    <w:rsid w:val="004A660C"/>
    <w:rsid w:val="004A76AB"/>
    <w:rsid w:val="004B2E7F"/>
    <w:rsid w:val="004B31EC"/>
    <w:rsid w:val="004C4136"/>
    <w:rsid w:val="004D155D"/>
    <w:rsid w:val="004D2302"/>
    <w:rsid w:val="004D393C"/>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3360"/>
    <w:rsid w:val="00514C97"/>
    <w:rsid w:val="005159F5"/>
    <w:rsid w:val="00516AFA"/>
    <w:rsid w:val="00526200"/>
    <w:rsid w:val="005269CF"/>
    <w:rsid w:val="00531F91"/>
    <w:rsid w:val="00533886"/>
    <w:rsid w:val="0053418A"/>
    <w:rsid w:val="005359A8"/>
    <w:rsid w:val="00535AC6"/>
    <w:rsid w:val="00537550"/>
    <w:rsid w:val="00541E4A"/>
    <w:rsid w:val="0054317B"/>
    <w:rsid w:val="005432A9"/>
    <w:rsid w:val="0054419E"/>
    <w:rsid w:val="00546DEA"/>
    <w:rsid w:val="00550CB5"/>
    <w:rsid w:val="00551464"/>
    <w:rsid w:val="005639F8"/>
    <w:rsid w:val="00564490"/>
    <w:rsid w:val="0056514B"/>
    <w:rsid w:val="005656AA"/>
    <w:rsid w:val="00567D28"/>
    <w:rsid w:val="005742DB"/>
    <w:rsid w:val="00577C08"/>
    <w:rsid w:val="005802BD"/>
    <w:rsid w:val="0058151C"/>
    <w:rsid w:val="00581CE7"/>
    <w:rsid w:val="00582F5C"/>
    <w:rsid w:val="0058472C"/>
    <w:rsid w:val="00584928"/>
    <w:rsid w:val="005870E5"/>
    <w:rsid w:val="005873D6"/>
    <w:rsid w:val="005876DE"/>
    <w:rsid w:val="005911A0"/>
    <w:rsid w:val="00593466"/>
    <w:rsid w:val="00596702"/>
    <w:rsid w:val="005A1A17"/>
    <w:rsid w:val="005A43D1"/>
    <w:rsid w:val="005A4523"/>
    <w:rsid w:val="005A4707"/>
    <w:rsid w:val="005B0CDC"/>
    <w:rsid w:val="005B23F7"/>
    <w:rsid w:val="005B2FE8"/>
    <w:rsid w:val="005B7128"/>
    <w:rsid w:val="005B76D5"/>
    <w:rsid w:val="005B7B7E"/>
    <w:rsid w:val="005C468E"/>
    <w:rsid w:val="005D06D6"/>
    <w:rsid w:val="005D1EE1"/>
    <w:rsid w:val="005D2762"/>
    <w:rsid w:val="005D2AEE"/>
    <w:rsid w:val="005D3F96"/>
    <w:rsid w:val="005D4755"/>
    <w:rsid w:val="005D5DDF"/>
    <w:rsid w:val="005D6A5C"/>
    <w:rsid w:val="005E05D4"/>
    <w:rsid w:val="005E207A"/>
    <w:rsid w:val="005E2143"/>
    <w:rsid w:val="005F0995"/>
    <w:rsid w:val="005F1E35"/>
    <w:rsid w:val="005F36D9"/>
    <w:rsid w:val="005F405C"/>
    <w:rsid w:val="005F4F92"/>
    <w:rsid w:val="005F6C71"/>
    <w:rsid w:val="005F71EC"/>
    <w:rsid w:val="005F7613"/>
    <w:rsid w:val="006022B8"/>
    <w:rsid w:val="006057C1"/>
    <w:rsid w:val="006062AE"/>
    <w:rsid w:val="0060656D"/>
    <w:rsid w:val="00606A4C"/>
    <w:rsid w:val="00606B5A"/>
    <w:rsid w:val="006079CE"/>
    <w:rsid w:val="00610884"/>
    <w:rsid w:val="00614347"/>
    <w:rsid w:val="006147DA"/>
    <w:rsid w:val="006221B4"/>
    <w:rsid w:val="00626164"/>
    <w:rsid w:val="0062702A"/>
    <w:rsid w:val="00627069"/>
    <w:rsid w:val="00632957"/>
    <w:rsid w:val="00633D1D"/>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85A3F"/>
    <w:rsid w:val="0068700F"/>
    <w:rsid w:val="00690D6C"/>
    <w:rsid w:val="006945D3"/>
    <w:rsid w:val="00695E71"/>
    <w:rsid w:val="006A1BD7"/>
    <w:rsid w:val="006A3112"/>
    <w:rsid w:val="006A5E6B"/>
    <w:rsid w:val="006B1080"/>
    <w:rsid w:val="006B5474"/>
    <w:rsid w:val="006B6EA3"/>
    <w:rsid w:val="006C0CC1"/>
    <w:rsid w:val="006C6B87"/>
    <w:rsid w:val="006C70ED"/>
    <w:rsid w:val="006D0354"/>
    <w:rsid w:val="006D4B56"/>
    <w:rsid w:val="006D4CCC"/>
    <w:rsid w:val="006D5788"/>
    <w:rsid w:val="006D5D5F"/>
    <w:rsid w:val="006D5F0F"/>
    <w:rsid w:val="006E155C"/>
    <w:rsid w:val="006E65EC"/>
    <w:rsid w:val="006E7520"/>
    <w:rsid w:val="006F03ED"/>
    <w:rsid w:val="006F073B"/>
    <w:rsid w:val="006F67E6"/>
    <w:rsid w:val="006F77F7"/>
    <w:rsid w:val="00700D32"/>
    <w:rsid w:val="0070138D"/>
    <w:rsid w:val="00701A2B"/>
    <w:rsid w:val="0070266E"/>
    <w:rsid w:val="00705429"/>
    <w:rsid w:val="00705F4C"/>
    <w:rsid w:val="0070730B"/>
    <w:rsid w:val="00712BC5"/>
    <w:rsid w:val="00712EAF"/>
    <w:rsid w:val="00715CA4"/>
    <w:rsid w:val="00716EAC"/>
    <w:rsid w:val="00720395"/>
    <w:rsid w:val="00722AAE"/>
    <w:rsid w:val="0072448B"/>
    <w:rsid w:val="007245EF"/>
    <w:rsid w:val="00726016"/>
    <w:rsid w:val="0072626D"/>
    <w:rsid w:val="00726F82"/>
    <w:rsid w:val="007432F4"/>
    <w:rsid w:val="00752CD6"/>
    <w:rsid w:val="00753612"/>
    <w:rsid w:val="0075401E"/>
    <w:rsid w:val="00755471"/>
    <w:rsid w:val="007556A8"/>
    <w:rsid w:val="00756686"/>
    <w:rsid w:val="00760DDA"/>
    <w:rsid w:val="00760FBD"/>
    <w:rsid w:val="0076688F"/>
    <w:rsid w:val="0076791E"/>
    <w:rsid w:val="00773206"/>
    <w:rsid w:val="00774780"/>
    <w:rsid w:val="00775FA3"/>
    <w:rsid w:val="007768A2"/>
    <w:rsid w:val="00776FE6"/>
    <w:rsid w:val="007773E1"/>
    <w:rsid w:val="007812EA"/>
    <w:rsid w:val="00781F1A"/>
    <w:rsid w:val="00782C84"/>
    <w:rsid w:val="00784D8F"/>
    <w:rsid w:val="007912E9"/>
    <w:rsid w:val="007923BD"/>
    <w:rsid w:val="00793820"/>
    <w:rsid w:val="00796AFE"/>
    <w:rsid w:val="00797654"/>
    <w:rsid w:val="00797B14"/>
    <w:rsid w:val="007A022B"/>
    <w:rsid w:val="007A0DB2"/>
    <w:rsid w:val="007A1A73"/>
    <w:rsid w:val="007A36E9"/>
    <w:rsid w:val="007A4FEA"/>
    <w:rsid w:val="007A5B26"/>
    <w:rsid w:val="007A710B"/>
    <w:rsid w:val="007B0B70"/>
    <w:rsid w:val="007B317A"/>
    <w:rsid w:val="007B4614"/>
    <w:rsid w:val="007B7812"/>
    <w:rsid w:val="007C11E0"/>
    <w:rsid w:val="007C3308"/>
    <w:rsid w:val="007C4C1F"/>
    <w:rsid w:val="007D0FFA"/>
    <w:rsid w:val="007D1773"/>
    <w:rsid w:val="007D3096"/>
    <w:rsid w:val="007D4356"/>
    <w:rsid w:val="007D4FCA"/>
    <w:rsid w:val="007D520B"/>
    <w:rsid w:val="007D5225"/>
    <w:rsid w:val="007D5AA4"/>
    <w:rsid w:val="007D6192"/>
    <w:rsid w:val="007D646F"/>
    <w:rsid w:val="007E0035"/>
    <w:rsid w:val="007F05BA"/>
    <w:rsid w:val="007F1688"/>
    <w:rsid w:val="007F17C2"/>
    <w:rsid w:val="007F3051"/>
    <w:rsid w:val="007F445F"/>
    <w:rsid w:val="007F69C4"/>
    <w:rsid w:val="007F6D71"/>
    <w:rsid w:val="00800158"/>
    <w:rsid w:val="00800C49"/>
    <w:rsid w:val="008019FB"/>
    <w:rsid w:val="00805B1A"/>
    <w:rsid w:val="00810AD6"/>
    <w:rsid w:val="00812666"/>
    <w:rsid w:val="00816354"/>
    <w:rsid w:val="0081653F"/>
    <w:rsid w:val="008178EF"/>
    <w:rsid w:val="00820B37"/>
    <w:rsid w:val="00822D42"/>
    <w:rsid w:val="00825BEF"/>
    <w:rsid w:val="008275DE"/>
    <w:rsid w:val="0083025F"/>
    <w:rsid w:val="008312B3"/>
    <w:rsid w:val="00831A4E"/>
    <w:rsid w:val="00834158"/>
    <w:rsid w:val="00834F29"/>
    <w:rsid w:val="008350C6"/>
    <w:rsid w:val="00837133"/>
    <w:rsid w:val="00837DD3"/>
    <w:rsid w:val="00841FDD"/>
    <w:rsid w:val="00843099"/>
    <w:rsid w:val="00844A63"/>
    <w:rsid w:val="00845B6B"/>
    <w:rsid w:val="0085555C"/>
    <w:rsid w:val="0085722C"/>
    <w:rsid w:val="00860076"/>
    <w:rsid w:val="00864B42"/>
    <w:rsid w:val="00864EDC"/>
    <w:rsid w:val="008717FD"/>
    <w:rsid w:val="00872085"/>
    <w:rsid w:val="0087311E"/>
    <w:rsid w:val="008766A7"/>
    <w:rsid w:val="0087722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4BFB"/>
    <w:rsid w:val="008B5FF5"/>
    <w:rsid w:val="008B6562"/>
    <w:rsid w:val="008B7C56"/>
    <w:rsid w:val="008C1BE0"/>
    <w:rsid w:val="008C5328"/>
    <w:rsid w:val="008C6844"/>
    <w:rsid w:val="008D1502"/>
    <w:rsid w:val="008D2E6B"/>
    <w:rsid w:val="008D3059"/>
    <w:rsid w:val="008D44E2"/>
    <w:rsid w:val="008D5C1B"/>
    <w:rsid w:val="008D5C1F"/>
    <w:rsid w:val="008D612C"/>
    <w:rsid w:val="008E06ED"/>
    <w:rsid w:val="008E0C90"/>
    <w:rsid w:val="008E18BB"/>
    <w:rsid w:val="008E340A"/>
    <w:rsid w:val="008E7163"/>
    <w:rsid w:val="008F024A"/>
    <w:rsid w:val="008F4CD3"/>
    <w:rsid w:val="008F62FB"/>
    <w:rsid w:val="008F7F31"/>
    <w:rsid w:val="00900B1D"/>
    <w:rsid w:val="00901C67"/>
    <w:rsid w:val="00902AEC"/>
    <w:rsid w:val="009058DF"/>
    <w:rsid w:val="00910D7C"/>
    <w:rsid w:val="00910E34"/>
    <w:rsid w:val="00911A2A"/>
    <w:rsid w:val="00911CE5"/>
    <w:rsid w:val="009133CD"/>
    <w:rsid w:val="0091490C"/>
    <w:rsid w:val="009204DB"/>
    <w:rsid w:val="009206E4"/>
    <w:rsid w:val="0092128F"/>
    <w:rsid w:val="00922063"/>
    <w:rsid w:val="009220D3"/>
    <w:rsid w:val="009226F2"/>
    <w:rsid w:val="00926314"/>
    <w:rsid w:val="00926BD0"/>
    <w:rsid w:val="00930317"/>
    <w:rsid w:val="00933333"/>
    <w:rsid w:val="0093364F"/>
    <w:rsid w:val="00934E57"/>
    <w:rsid w:val="00936A0A"/>
    <w:rsid w:val="00944176"/>
    <w:rsid w:val="0094724D"/>
    <w:rsid w:val="009510ED"/>
    <w:rsid w:val="00954E13"/>
    <w:rsid w:val="00955098"/>
    <w:rsid w:val="00962A6D"/>
    <w:rsid w:val="009642C6"/>
    <w:rsid w:val="0096452B"/>
    <w:rsid w:val="00974FE4"/>
    <w:rsid w:val="00975377"/>
    <w:rsid w:val="00975848"/>
    <w:rsid w:val="0097752F"/>
    <w:rsid w:val="00980E2D"/>
    <w:rsid w:val="00981308"/>
    <w:rsid w:val="00983CDC"/>
    <w:rsid w:val="00983E62"/>
    <w:rsid w:val="009844EF"/>
    <w:rsid w:val="00984743"/>
    <w:rsid w:val="00985D99"/>
    <w:rsid w:val="009878F3"/>
    <w:rsid w:val="00987A4E"/>
    <w:rsid w:val="00987C57"/>
    <w:rsid w:val="009913A2"/>
    <w:rsid w:val="0099188F"/>
    <w:rsid w:val="009926D7"/>
    <w:rsid w:val="00993328"/>
    <w:rsid w:val="00993EA4"/>
    <w:rsid w:val="00994AF0"/>
    <w:rsid w:val="00995822"/>
    <w:rsid w:val="00997A44"/>
    <w:rsid w:val="009A1FC7"/>
    <w:rsid w:val="009A49DF"/>
    <w:rsid w:val="009A71B1"/>
    <w:rsid w:val="009A7254"/>
    <w:rsid w:val="009B2BF4"/>
    <w:rsid w:val="009B52A3"/>
    <w:rsid w:val="009B53BA"/>
    <w:rsid w:val="009B5C93"/>
    <w:rsid w:val="009B609B"/>
    <w:rsid w:val="009B6F4E"/>
    <w:rsid w:val="009B6FA5"/>
    <w:rsid w:val="009B725A"/>
    <w:rsid w:val="009B74CD"/>
    <w:rsid w:val="009C383A"/>
    <w:rsid w:val="009D1F6F"/>
    <w:rsid w:val="009D38DB"/>
    <w:rsid w:val="009D3D0A"/>
    <w:rsid w:val="009D628E"/>
    <w:rsid w:val="009D62DE"/>
    <w:rsid w:val="009E1F06"/>
    <w:rsid w:val="009E4776"/>
    <w:rsid w:val="009E5D5B"/>
    <w:rsid w:val="009E5DEF"/>
    <w:rsid w:val="009E6B6B"/>
    <w:rsid w:val="009F212C"/>
    <w:rsid w:val="009F3B36"/>
    <w:rsid w:val="009F79E3"/>
    <w:rsid w:val="00A01A52"/>
    <w:rsid w:val="00A02A0A"/>
    <w:rsid w:val="00A0397F"/>
    <w:rsid w:val="00A04717"/>
    <w:rsid w:val="00A04E49"/>
    <w:rsid w:val="00A10236"/>
    <w:rsid w:val="00A10B7E"/>
    <w:rsid w:val="00A1142F"/>
    <w:rsid w:val="00A11E9D"/>
    <w:rsid w:val="00A1598C"/>
    <w:rsid w:val="00A15EDE"/>
    <w:rsid w:val="00A163CB"/>
    <w:rsid w:val="00A16C1B"/>
    <w:rsid w:val="00A24789"/>
    <w:rsid w:val="00A25268"/>
    <w:rsid w:val="00A31BD5"/>
    <w:rsid w:val="00A34924"/>
    <w:rsid w:val="00A35F3F"/>
    <w:rsid w:val="00A3755F"/>
    <w:rsid w:val="00A40234"/>
    <w:rsid w:val="00A4496C"/>
    <w:rsid w:val="00A47B0F"/>
    <w:rsid w:val="00A51BDA"/>
    <w:rsid w:val="00A52FED"/>
    <w:rsid w:val="00A5348C"/>
    <w:rsid w:val="00A547EA"/>
    <w:rsid w:val="00A54EE3"/>
    <w:rsid w:val="00A60040"/>
    <w:rsid w:val="00A61125"/>
    <w:rsid w:val="00A64033"/>
    <w:rsid w:val="00A65635"/>
    <w:rsid w:val="00A66230"/>
    <w:rsid w:val="00A666E6"/>
    <w:rsid w:val="00A66B33"/>
    <w:rsid w:val="00A706DE"/>
    <w:rsid w:val="00A70BEA"/>
    <w:rsid w:val="00A71CE6"/>
    <w:rsid w:val="00A7226B"/>
    <w:rsid w:val="00A744B9"/>
    <w:rsid w:val="00A74C23"/>
    <w:rsid w:val="00A75002"/>
    <w:rsid w:val="00A77E2C"/>
    <w:rsid w:val="00A80575"/>
    <w:rsid w:val="00A806B3"/>
    <w:rsid w:val="00A80820"/>
    <w:rsid w:val="00A80E57"/>
    <w:rsid w:val="00A82337"/>
    <w:rsid w:val="00A90118"/>
    <w:rsid w:val="00A90821"/>
    <w:rsid w:val="00A928C5"/>
    <w:rsid w:val="00A94CCD"/>
    <w:rsid w:val="00A955A3"/>
    <w:rsid w:val="00A958C2"/>
    <w:rsid w:val="00A95C9E"/>
    <w:rsid w:val="00A96933"/>
    <w:rsid w:val="00A97213"/>
    <w:rsid w:val="00A97D34"/>
    <w:rsid w:val="00AA0A8F"/>
    <w:rsid w:val="00AA175E"/>
    <w:rsid w:val="00AA1B3F"/>
    <w:rsid w:val="00AA565B"/>
    <w:rsid w:val="00AA6572"/>
    <w:rsid w:val="00AA6DE0"/>
    <w:rsid w:val="00AB0EDD"/>
    <w:rsid w:val="00AB238D"/>
    <w:rsid w:val="00AB40BB"/>
    <w:rsid w:val="00AC05F4"/>
    <w:rsid w:val="00AC5DC1"/>
    <w:rsid w:val="00AD1275"/>
    <w:rsid w:val="00AD56BA"/>
    <w:rsid w:val="00AD76DC"/>
    <w:rsid w:val="00AE2498"/>
    <w:rsid w:val="00AE5941"/>
    <w:rsid w:val="00AE7E72"/>
    <w:rsid w:val="00AF00B0"/>
    <w:rsid w:val="00AF0B6E"/>
    <w:rsid w:val="00AF0BA1"/>
    <w:rsid w:val="00AF0C1B"/>
    <w:rsid w:val="00AF1152"/>
    <w:rsid w:val="00AF20DE"/>
    <w:rsid w:val="00AF2C7E"/>
    <w:rsid w:val="00AF337C"/>
    <w:rsid w:val="00AF365B"/>
    <w:rsid w:val="00AF3BC9"/>
    <w:rsid w:val="00AF3BE5"/>
    <w:rsid w:val="00B0152E"/>
    <w:rsid w:val="00B031CC"/>
    <w:rsid w:val="00B06F77"/>
    <w:rsid w:val="00B17EA4"/>
    <w:rsid w:val="00B2401D"/>
    <w:rsid w:val="00B271E2"/>
    <w:rsid w:val="00B27F1E"/>
    <w:rsid w:val="00B320E0"/>
    <w:rsid w:val="00B3230A"/>
    <w:rsid w:val="00B32D83"/>
    <w:rsid w:val="00B35A2B"/>
    <w:rsid w:val="00B3611E"/>
    <w:rsid w:val="00B371B7"/>
    <w:rsid w:val="00B40143"/>
    <w:rsid w:val="00B44598"/>
    <w:rsid w:val="00B44C87"/>
    <w:rsid w:val="00B45127"/>
    <w:rsid w:val="00B47772"/>
    <w:rsid w:val="00B5033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DEC"/>
    <w:rsid w:val="00BB0ED6"/>
    <w:rsid w:val="00BB1C0A"/>
    <w:rsid w:val="00BB4376"/>
    <w:rsid w:val="00BB4A45"/>
    <w:rsid w:val="00BB4B74"/>
    <w:rsid w:val="00BB67F6"/>
    <w:rsid w:val="00BB6FED"/>
    <w:rsid w:val="00BC41B2"/>
    <w:rsid w:val="00BC45B6"/>
    <w:rsid w:val="00BC4F9E"/>
    <w:rsid w:val="00BE0799"/>
    <w:rsid w:val="00BE082E"/>
    <w:rsid w:val="00BE26D9"/>
    <w:rsid w:val="00BF1119"/>
    <w:rsid w:val="00BF15AF"/>
    <w:rsid w:val="00BF5510"/>
    <w:rsid w:val="00C00C31"/>
    <w:rsid w:val="00C04C3E"/>
    <w:rsid w:val="00C0538D"/>
    <w:rsid w:val="00C070A2"/>
    <w:rsid w:val="00C10D37"/>
    <w:rsid w:val="00C13A0F"/>
    <w:rsid w:val="00C14C4A"/>
    <w:rsid w:val="00C1717D"/>
    <w:rsid w:val="00C17E66"/>
    <w:rsid w:val="00C22482"/>
    <w:rsid w:val="00C242A9"/>
    <w:rsid w:val="00C24D87"/>
    <w:rsid w:val="00C24E34"/>
    <w:rsid w:val="00C3032A"/>
    <w:rsid w:val="00C31C6D"/>
    <w:rsid w:val="00C31FF2"/>
    <w:rsid w:val="00C32DB1"/>
    <w:rsid w:val="00C33C36"/>
    <w:rsid w:val="00C34E53"/>
    <w:rsid w:val="00C37264"/>
    <w:rsid w:val="00C408D1"/>
    <w:rsid w:val="00C44645"/>
    <w:rsid w:val="00C454CD"/>
    <w:rsid w:val="00C45EA6"/>
    <w:rsid w:val="00C50A3F"/>
    <w:rsid w:val="00C51474"/>
    <w:rsid w:val="00C51847"/>
    <w:rsid w:val="00C54765"/>
    <w:rsid w:val="00C55C36"/>
    <w:rsid w:val="00C61072"/>
    <w:rsid w:val="00C6137D"/>
    <w:rsid w:val="00C61540"/>
    <w:rsid w:val="00C61B0C"/>
    <w:rsid w:val="00C62223"/>
    <w:rsid w:val="00C634E4"/>
    <w:rsid w:val="00C67D4C"/>
    <w:rsid w:val="00C706FA"/>
    <w:rsid w:val="00C7154F"/>
    <w:rsid w:val="00C71FD7"/>
    <w:rsid w:val="00C748B7"/>
    <w:rsid w:val="00C808FE"/>
    <w:rsid w:val="00C81D18"/>
    <w:rsid w:val="00C82258"/>
    <w:rsid w:val="00C82744"/>
    <w:rsid w:val="00C828FD"/>
    <w:rsid w:val="00C836D9"/>
    <w:rsid w:val="00C84109"/>
    <w:rsid w:val="00C843F0"/>
    <w:rsid w:val="00C85F66"/>
    <w:rsid w:val="00C87F51"/>
    <w:rsid w:val="00C95F0B"/>
    <w:rsid w:val="00C96EE4"/>
    <w:rsid w:val="00CA0CFD"/>
    <w:rsid w:val="00CA37C8"/>
    <w:rsid w:val="00CA5047"/>
    <w:rsid w:val="00CA60A4"/>
    <w:rsid w:val="00CA7C2A"/>
    <w:rsid w:val="00CB1D36"/>
    <w:rsid w:val="00CC1221"/>
    <w:rsid w:val="00CC4EE7"/>
    <w:rsid w:val="00CD4CC6"/>
    <w:rsid w:val="00CD58FA"/>
    <w:rsid w:val="00CD5C22"/>
    <w:rsid w:val="00CD68A9"/>
    <w:rsid w:val="00CE0904"/>
    <w:rsid w:val="00CE363E"/>
    <w:rsid w:val="00CF1430"/>
    <w:rsid w:val="00CF1AE4"/>
    <w:rsid w:val="00CF68EF"/>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264DD"/>
    <w:rsid w:val="00D30FB0"/>
    <w:rsid w:val="00D31907"/>
    <w:rsid w:val="00D32832"/>
    <w:rsid w:val="00D33C76"/>
    <w:rsid w:val="00D34827"/>
    <w:rsid w:val="00D3642E"/>
    <w:rsid w:val="00D37490"/>
    <w:rsid w:val="00D40105"/>
    <w:rsid w:val="00D41F8D"/>
    <w:rsid w:val="00D42C85"/>
    <w:rsid w:val="00D451AB"/>
    <w:rsid w:val="00D50991"/>
    <w:rsid w:val="00D578AF"/>
    <w:rsid w:val="00D60667"/>
    <w:rsid w:val="00D61DA0"/>
    <w:rsid w:val="00D65D7A"/>
    <w:rsid w:val="00D6793A"/>
    <w:rsid w:val="00D7347C"/>
    <w:rsid w:val="00D74D7F"/>
    <w:rsid w:val="00D75348"/>
    <w:rsid w:val="00D80CA8"/>
    <w:rsid w:val="00D80F6F"/>
    <w:rsid w:val="00D820E3"/>
    <w:rsid w:val="00D824E3"/>
    <w:rsid w:val="00D84A10"/>
    <w:rsid w:val="00D9342C"/>
    <w:rsid w:val="00D944CB"/>
    <w:rsid w:val="00DA326B"/>
    <w:rsid w:val="00DA3BCE"/>
    <w:rsid w:val="00DA59FA"/>
    <w:rsid w:val="00DB1157"/>
    <w:rsid w:val="00DB295F"/>
    <w:rsid w:val="00DB29E4"/>
    <w:rsid w:val="00DB3826"/>
    <w:rsid w:val="00DB47DC"/>
    <w:rsid w:val="00DB5C30"/>
    <w:rsid w:val="00DB74F2"/>
    <w:rsid w:val="00DC0ED1"/>
    <w:rsid w:val="00DC205C"/>
    <w:rsid w:val="00DC5687"/>
    <w:rsid w:val="00DC6575"/>
    <w:rsid w:val="00DC7A5D"/>
    <w:rsid w:val="00DD00EF"/>
    <w:rsid w:val="00DD1CF8"/>
    <w:rsid w:val="00DD6102"/>
    <w:rsid w:val="00DD71F1"/>
    <w:rsid w:val="00DE00C5"/>
    <w:rsid w:val="00DE3698"/>
    <w:rsid w:val="00DE3FB5"/>
    <w:rsid w:val="00DF2749"/>
    <w:rsid w:val="00DF60A6"/>
    <w:rsid w:val="00E00D0A"/>
    <w:rsid w:val="00E0490A"/>
    <w:rsid w:val="00E05B5A"/>
    <w:rsid w:val="00E05F1B"/>
    <w:rsid w:val="00E07B93"/>
    <w:rsid w:val="00E07E15"/>
    <w:rsid w:val="00E1354A"/>
    <w:rsid w:val="00E161F8"/>
    <w:rsid w:val="00E17612"/>
    <w:rsid w:val="00E2163C"/>
    <w:rsid w:val="00E261A4"/>
    <w:rsid w:val="00E26EE5"/>
    <w:rsid w:val="00E32815"/>
    <w:rsid w:val="00E33554"/>
    <w:rsid w:val="00E36A6D"/>
    <w:rsid w:val="00E40596"/>
    <w:rsid w:val="00E40BA9"/>
    <w:rsid w:val="00E41B77"/>
    <w:rsid w:val="00E45EC3"/>
    <w:rsid w:val="00E47C4F"/>
    <w:rsid w:val="00E52E1F"/>
    <w:rsid w:val="00E53BBB"/>
    <w:rsid w:val="00E541A3"/>
    <w:rsid w:val="00E54370"/>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6E2"/>
    <w:rsid w:val="00E978BF"/>
    <w:rsid w:val="00EA1188"/>
    <w:rsid w:val="00EB0752"/>
    <w:rsid w:val="00EB0AE1"/>
    <w:rsid w:val="00EB1186"/>
    <w:rsid w:val="00EB7457"/>
    <w:rsid w:val="00EB77CC"/>
    <w:rsid w:val="00EC0997"/>
    <w:rsid w:val="00EC2EEF"/>
    <w:rsid w:val="00EC5DDD"/>
    <w:rsid w:val="00ED2F39"/>
    <w:rsid w:val="00ED30F4"/>
    <w:rsid w:val="00ED43BB"/>
    <w:rsid w:val="00ED449A"/>
    <w:rsid w:val="00ED68E9"/>
    <w:rsid w:val="00EE1FC2"/>
    <w:rsid w:val="00EE419C"/>
    <w:rsid w:val="00EF1B29"/>
    <w:rsid w:val="00EF52E8"/>
    <w:rsid w:val="00EF670C"/>
    <w:rsid w:val="00F1132A"/>
    <w:rsid w:val="00F11F09"/>
    <w:rsid w:val="00F12FF6"/>
    <w:rsid w:val="00F1455B"/>
    <w:rsid w:val="00F16D36"/>
    <w:rsid w:val="00F210FD"/>
    <w:rsid w:val="00F24DF0"/>
    <w:rsid w:val="00F250D2"/>
    <w:rsid w:val="00F311E4"/>
    <w:rsid w:val="00F33087"/>
    <w:rsid w:val="00F350B2"/>
    <w:rsid w:val="00F372A2"/>
    <w:rsid w:val="00F4243D"/>
    <w:rsid w:val="00F4304A"/>
    <w:rsid w:val="00F43155"/>
    <w:rsid w:val="00F4471C"/>
    <w:rsid w:val="00F44DA4"/>
    <w:rsid w:val="00F45BA7"/>
    <w:rsid w:val="00F45BE9"/>
    <w:rsid w:val="00F46308"/>
    <w:rsid w:val="00F46F4A"/>
    <w:rsid w:val="00F47082"/>
    <w:rsid w:val="00F475CA"/>
    <w:rsid w:val="00F52CE1"/>
    <w:rsid w:val="00F55147"/>
    <w:rsid w:val="00F57917"/>
    <w:rsid w:val="00F60788"/>
    <w:rsid w:val="00F7063D"/>
    <w:rsid w:val="00F70C88"/>
    <w:rsid w:val="00F70F3E"/>
    <w:rsid w:val="00F7168A"/>
    <w:rsid w:val="00F734AD"/>
    <w:rsid w:val="00F745D9"/>
    <w:rsid w:val="00F76618"/>
    <w:rsid w:val="00F76E42"/>
    <w:rsid w:val="00F81D1B"/>
    <w:rsid w:val="00F81D9C"/>
    <w:rsid w:val="00F83FBC"/>
    <w:rsid w:val="00F841A7"/>
    <w:rsid w:val="00F84292"/>
    <w:rsid w:val="00F85A90"/>
    <w:rsid w:val="00F85E04"/>
    <w:rsid w:val="00F864DA"/>
    <w:rsid w:val="00F9134D"/>
    <w:rsid w:val="00F916DA"/>
    <w:rsid w:val="00F92643"/>
    <w:rsid w:val="00F936B3"/>
    <w:rsid w:val="00F9672A"/>
    <w:rsid w:val="00F97F7D"/>
    <w:rsid w:val="00FA0333"/>
    <w:rsid w:val="00FA19D5"/>
    <w:rsid w:val="00FA3EE8"/>
    <w:rsid w:val="00FA6669"/>
    <w:rsid w:val="00FA7639"/>
    <w:rsid w:val="00FB3457"/>
    <w:rsid w:val="00FB3E2C"/>
    <w:rsid w:val="00FB695B"/>
    <w:rsid w:val="00FC037E"/>
    <w:rsid w:val="00FC19B9"/>
    <w:rsid w:val="00FC2F20"/>
    <w:rsid w:val="00FC4DE3"/>
    <w:rsid w:val="00FC6716"/>
    <w:rsid w:val="00FD00A5"/>
    <w:rsid w:val="00FD02FD"/>
    <w:rsid w:val="00FD4B0F"/>
    <w:rsid w:val="00FD4DD9"/>
    <w:rsid w:val="00FD4E88"/>
    <w:rsid w:val="00FE0661"/>
    <w:rsid w:val="00FF0C09"/>
    <w:rsid w:val="00FF1DD7"/>
    <w:rsid w:val="00FF3775"/>
    <w:rsid w:val="00FF5F36"/>
    <w:rsid w:val="01C26E13"/>
    <w:rsid w:val="01CE5D1C"/>
    <w:rsid w:val="026475DE"/>
    <w:rsid w:val="0397607D"/>
    <w:rsid w:val="039E595D"/>
    <w:rsid w:val="03D265BB"/>
    <w:rsid w:val="04277401"/>
    <w:rsid w:val="049525BD"/>
    <w:rsid w:val="04CA30E9"/>
    <w:rsid w:val="06E15F8D"/>
    <w:rsid w:val="070F07F6"/>
    <w:rsid w:val="072B7208"/>
    <w:rsid w:val="0765096C"/>
    <w:rsid w:val="08083403"/>
    <w:rsid w:val="080D4B60"/>
    <w:rsid w:val="081C3970"/>
    <w:rsid w:val="097053A7"/>
    <w:rsid w:val="09BE5E2A"/>
    <w:rsid w:val="0A091F73"/>
    <w:rsid w:val="0A8504E9"/>
    <w:rsid w:val="0AAA48E8"/>
    <w:rsid w:val="0AF54E47"/>
    <w:rsid w:val="0B073D25"/>
    <w:rsid w:val="0BBC48D3"/>
    <w:rsid w:val="0C2D2898"/>
    <w:rsid w:val="0C5B40EC"/>
    <w:rsid w:val="0C7E7DDA"/>
    <w:rsid w:val="0C9D4EAB"/>
    <w:rsid w:val="0CE642FD"/>
    <w:rsid w:val="0D240982"/>
    <w:rsid w:val="0D92619C"/>
    <w:rsid w:val="0DEA65B5"/>
    <w:rsid w:val="0E707BF7"/>
    <w:rsid w:val="0F1F79F8"/>
    <w:rsid w:val="0F412CA9"/>
    <w:rsid w:val="0F7F6343"/>
    <w:rsid w:val="0FD566D2"/>
    <w:rsid w:val="0FF02D9D"/>
    <w:rsid w:val="0FF56606"/>
    <w:rsid w:val="105F7F23"/>
    <w:rsid w:val="10664CAB"/>
    <w:rsid w:val="109220A6"/>
    <w:rsid w:val="11951E4E"/>
    <w:rsid w:val="11E46932"/>
    <w:rsid w:val="12B72298"/>
    <w:rsid w:val="12F2507E"/>
    <w:rsid w:val="131E7C21"/>
    <w:rsid w:val="1380268A"/>
    <w:rsid w:val="13B2170D"/>
    <w:rsid w:val="13B97480"/>
    <w:rsid w:val="14034EB5"/>
    <w:rsid w:val="144D0ACC"/>
    <w:rsid w:val="14870494"/>
    <w:rsid w:val="15085E8C"/>
    <w:rsid w:val="15174F60"/>
    <w:rsid w:val="1556095A"/>
    <w:rsid w:val="156C1118"/>
    <w:rsid w:val="167D7F24"/>
    <w:rsid w:val="170D2487"/>
    <w:rsid w:val="17306AB5"/>
    <w:rsid w:val="17373F64"/>
    <w:rsid w:val="17A54843"/>
    <w:rsid w:val="18115FA7"/>
    <w:rsid w:val="18EF18B4"/>
    <w:rsid w:val="192D0BBE"/>
    <w:rsid w:val="19534DA3"/>
    <w:rsid w:val="19834593"/>
    <w:rsid w:val="19A054D6"/>
    <w:rsid w:val="1ACD4AD6"/>
    <w:rsid w:val="1B0717C8"/>
    <w:rsid w:val="1B0E67CD"/>
    <w:rsid w:val="1BA03836"/>
    <w:rsid w:val="1BAD12C5"/>
    <w:rsid w:val="1BE33681"/>
    <w:rsid w:val="1C827473"/>
    <w:rsid w:val="1DCB4E4A"/>
    <w:rsid w:val="1E1467F1"/>
    <w:rsid w:val="1E8079E2"/>
    <w:rsid w:val="1F1C0F96"/>
    <w:rsid w:val="1F890B18"/>
    <w:rsid w:val="1FBC2C9C"/>
    <w:rsid w:val="1FBDA86D"/>
    <w:rsid w:val="207417C9"/>
    <w:rsid w:val="21862EC6"/>
    <w:rsid w:val="21983295"/>
    <w:rsid w:val="22552F34"/>
    <w:rsid w:val="22917A29"/>
    <w:rsid w:val="22C34341"/>
    <w:rsid w:val="237A2B2A"/>
    <w:rsid w:val="23B735AA"/>
    <w:rsid w:val="242D2C2D"/>
    <w:rsid w:val="25FBCF81"/>
    <w:rsid w:val="25FF38E2"/>
    <w:rsid w:val="263537A8"/>
    <w:rsid w:val="27930786"/>
    <w:rsid w:val="27A55361"/>
    <w:rsid w:val="28E53263"/>
    <w:rsid w:val="28FB2A87"/>
    <w:rsid w:val="2A005E7B"/>
    <w:rsid w:val="2AB253C7"/>
    <w:rsid w:val="2ACF7D27"/>
    <w:rsid w:val="2C161986"/>
    <w:rsid w:val="2C4F36F5"/>
    <w:rsid w:val="2C9C1E8B"/>
    <w:rsid w:val="2CD07D87"/>
    <w:rsid w:val="2CF021D7"/>
    <w:rsid w:val="2D5F22BD"/>
    <w:rsid w:val="2EA25753"/>
    <w:rsid w:val="2FC67770"/>
    <w:rsid w:val="2FF37D11"/>
    <w:rsid w:val="3013049D"/>
    <w:rsid w:val="30C419B0"/>
    <w:rsid w:val="331F3816"/>
    <w:rsid w:val="332C3D99"/>
    <w:rsid w:val="334836EB"/>
    <w:rsid w:val="33484B1B"/>
    <w:rsid w:val="339259E4"/>
    <w:rsid w:val="343F42CC"/>
    <w:rsid w:val="3538471B"/>
    <w:rsid w:val="35780FBB"/>
    <w:rsid w:val="36455341"/>
    <w:rsid w:val="365875C5"/>
    <w:rsid w:val="370F76FD"/>
    <w:rsid w:val="378C0D4E"/>
    <w:rsid w:val="37EB3CC7"/>
    <w:rsid w:val="388163D9"/>
    <w:rsid w:val="38D26C34"/>
    <w:rsid w:val="39356049"/>
    <w:rsid w:val="394A2C6F"/>
    <w:rsid w:val="399D36E6"/>
    <w:rsid w:val="3A3000B7"/>
    <w:rsid w:val="3A7C32FC"/>
    <w:rsid w:val="3A7E0E22"/>
    <w:rsid w:val="3B4E60E4"/>
    <w:rsid w:val="3BFE2074"/>
    <w:rsid w:val="3C4764FA"/>
    <w:rsid w:val="3C6A3D54"/>
    <w:rsid w:val="3D3E2AEA"/>
    <w:rsid w:val="3E0159AA"/>
    <w:rsid w:val="3E207318"/>
    <w:rsid w:val="3F8C7277"/>
    <w:rsid w:val="3FA0222F"/>
    <w:rsid w:val="3FDF106E"/>
    <w:rsid w:val="407441CC"/>
    <w:rsid w:val="40C81049"/>
    <w:rsid w:val="41986C6D"/>
    <w:rsid w:val="42C133BC"/>
    <w:rsid w:val="42D769B6"/>
    <w:rsid w:val="42F04887"/>
    <w:rsid w:val="44A1408B"/>
    <w:rsid w:val="44F600D3"/>
    <w:rsid w:val="4527264F"/>
    <w:rsid w:val="45617704"/>
    <w:rsid w:val="458A4B1F"/>
    <w:rsid w:val="459B4F7E"/>
    <w:rsid w:val="47EC7D13"/>
    <w:rsid w:val="48B048DB"/>
    <w:rsid w:val="4A4831FA"/>
    <w:rsid w:val="4B1A6945"/>
    <w:rsid w:val="4B271062"/>
    <w:rsid w:val="4B35552D"/>
    <w:rsid w:val="4B7C707F"/>
    <w:rsid w:val="4B8C0594"/>
    <w:rsid w:val="4BDFF161"/>
    <w:rsid w:val="4C0F7B1B"/>
    <w:rsid w:val="4C2A2BB8"/>
    <w:rsid w:val="4C6836E0"/>
    <w:rsid w:val="4C887636"/>
    <w:rsid w:val="4CFE380A"/>
    <w:rsid w:val="4D862B8C"/>
    <w:rsid w:val="4DA62712"/>
    <w:rsid w:val="4DFF35F5"/>
    <w:rsid w:val="4E7B76FB"/>
    <w:rsid w:val="4EBF1B1D"/>
    <w:rsid w:val="4EF47599"/>
    <w:rsid w:val="4FE3578A"/>
    <w:rsid w:val="50852AB2"/>
    <w:rsid w:val="512E1B84"/>
    <w:rsid w:val="51F0380C"/>
    <w:rsid w:val="52817D32"/>
    <w:rsid w:val="53165C44"/>
    <w:rsid w:val="5382777D"/>
    <w:rsid w:val="53CF9561"/>
    <w:rsid w:val="5422686A"/>
    <w:rsid w:val="54244390"/>
    <w:rsid w:val="546121C6"/>
    <w:rsid w:val="54CB0CB0"/>
    <w:rsid w:val="54E94B5B"/>
    <w:rsid w:val="55505C10"/>
    <w:rsid w:val="55661639"/>
    <w:rsid w:val="55761622"/>
    <w:rsid w:val="56C1236A"/>
    <w:rsid w:val="570B0F73"/>
    <w:rsid w:val="586631C9"/>
    <w:rsid w:val="58937D37"/>
    <w:rsid w:val="590429E2"/>
    <w:rsid w:val="5B3255E5"/>
    <w:rsid w:val="5BBE50CA"/>
    <w:rsid w:val="5BCD355F"/>
    <w:rsid w:val="5BD857FA"/>
    <w:rsid w:val="5C080481"/>
    <w:rsid w:val="5D1B4C6E"/>
    <w:rsid w:val="5D781C6B"/>
    <w:rsid w:val="5DC42740"/>
    <w:rsid w:val="5DFE65DB"/>
    <w:rsid w:val="5E086AD1"/>
    <w:rsid w:val="5E0D5D72"/>
    <w:rsid w:val="5E202145"/>
    <w:rsid w:val="5F621BCD"/>
    <w:rsid w:val="6031647B"/>
    <w:rsid w:val="60786190"/>
    <w:rsid w:val="60B9109D"/>
    <w:rsid w:val="62775FD3"/>
    <w:rsid w:val="62F74A7A"/>
    <w:rsid w:val="6388493C"/>
    <w:rsid w:val="63BB5260"/>
    <w:rsid w:val="63D25BB7"/>
    <w:rsid w:val="64C23E7D"/>
    <w:rsid w:val="65766A16"/>
    <w:rsid w:val="65EE9BF0"/>
    <w:rsid w:val="668A4004"/>
    <w:rsid w:val="668E2223"/>
    <w:rsid w:val="67FFD309"/>
    <w:rsid w:val="683026D9"/>
    <w:rsid w:val="68E343C2"/>
    <w:rsid w:val="693F388B"/>
    <w:rsid w:val="69E403F2"/>
    <w:rsid w:val="69FFFC0A"/>
    <w:rsid w:val="6A4964A7"/>
    <w:rsid w:val="6B317667"/>
    <w:rsid w:val="6CA4030D"/>
    <w:rsid w:val="6CD45CEE"/>
    <w:rsid w:val="6D6B2492"/>
    <w:rsid w:val="6DBA21A1"/>
    <w:rsid w:val="6E027099"/>
    <w:rsid w:val="6E2039C3"/>
    <w:rsid w:val="6E9879FD"/>
    <w:rsid w:val="6EB8444E"/>
    <w:rsid w:val="6F136B04"/>
    <w:rsid w:val="6F2179F2"/>
    <w:rsid w:val="716342F2"/>
    <w:rsid w:val="71C8627B"/>
    <w:rsid w:val="7304780E"/>
    <w:rsid w:val="733F48EB"/>
    <w:rsid w:val="73731F46"/>
    <w:rsid w:val="73BE1EBD"/>
    <w:rsid w:val="743B3304"/>
    <w:rsid w:val="74732A9E"/>
    <w:rsid w:val="750A2CD7"/>
    <w:rsid w:val="750B0F29"/>
    <w:rsid w:val="75624C21"/>
    <w:rsid w:val="75736ACE"/>
    <w:rsid w:val="75874327"/>
    <w:rsid w:val="758E3908"/>
    <w:rsid w:val="75BB73CE"/>
    <w:rsid w:val="75ED0344"/>
    <w:rsid w:val="771C63A2"/>
    <w:rsid w:val="78AF3D07"/>
    <w:rsid w:val="795F1843"/>
    <w:rsid w:val="7A230AC3"/>
    <w:rsid w:val="7AB14320"/>
    <w:rsid w:val="7AF5051C"/>
    <w:rsid w:val="7B6018A2"/>
    <w:rsid w:val="7BBA680A"/>
    <w:rsid w:val="7BE826AE"/>
    <w:rsid w:val="7BF3368A"/>
    <w:rsid w:val="7CCF532E"/>
    <w:rsid w:val="7CDB7433"/>
    <w:rsid w:val="7D2A6A4D"/>
    <w:rsid w:val="7D534C0C"/>
    <w:rsid w:val="7D6F401F"/>
    <w:rsid w:val="7DE70059"/>
    <w:rsid w:val="7DF033B2"/>
    <w:rsid w:val="7E00338F"/>
    <w:rsid w:val="7E5D2900"/>
    <w:rsid w:val="7F0B7D77"/>
    <w:rsid w:val="7FAF8CE9"/>
    <w:rsid w:val="7FBE4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Hyperlink" w:semiHidden="0"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2">
    <w:name w:val="Normal"/>
    <w:qFormat/>
    <w:pPr>
      <w:widowControl w:val="0"/>
      <w:ind w:firstLineChars="200" w:firstLine="880"/>
      <w:jc w:val="both"/>
    </w:pPr>
    <w:rPr>
      <w:rFonts w:eastAsia="仿宋_GB2312"/>
      <w:kern w:val="2"/>
      <w:sz w:val="32"/>
      <w:szCs w:val="24"/>
    </w:rPr>
  </w:style>
  <w:style w:type="paragraph" w:styleId="4">
    <w:name w:val="heading 4"/>
    <w:basedOn w:val="af2"/>
    <w:next w:val="af2"/>
    <w:semiHidden/>
    <w:unhideWhenUsed/>
    <w:qFormat/>
    <w:pPr>
      <w:spacing w:beforeAutospacing="1" w:afterAutospacing="1"/>
      <w:jc w:val="left"/>
      <w:outlineLvl w:val="3"/>
    </w:pPr>
    <w:rPr>
      <w:rFonts w:ascii="宋体" w:eastAsia="宋体" w:hAnsi="宋体" w:hint="eastAsia"/>
      <w:b/>
      <w:bCs/>
      <w:kern w:val="0"/>
      <w:sz w:val="24"/>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6">
    <w:name w:val="Body Text"/>
    <w:basedOn w:val="af2"/>
    <w:unhideWhenUsed/>
    <w:qFormat/>
    <w:pPr>
      <w:spacing w:after="120"/>
    </w:pPr>
  </w:style>
  <w:style w:type="paragraph" w:styleId="af7">
    <w:name w:val="Date"/>
    <w:basedOn w:val="af2"/>
    <w:next w:val="af2"/>
    <w:link w:val="Char"/>
    <w:semiHidden/>
    <w:unhideWhenUsed/>
    <w:qFormat/>
    <w:pPr>
      <w:ind w:leftChars="2500" w:left="100"/>
    </w:pPr>
  </w:style>
  <w:style w:type="paragraph" w:styleId="af8">
    <w:name w:val="Balloon Text"/>
    <w:basedOn w:val="af2"/>
    <w:link w:val="Char0"/>
    <w:semiHidden/>
    <w:unhideWhenUsed/>
    <w:qFormat/>
    <w:rPr>
      <w:sz w:val="18"/>
      <w:szCs w:val="18"/>
    </w:rPr>
  </w:style>
  <w:style w:type="paragraph" w:styleId="af9">
    <w:name w:val="footer"/>
    <w:basedOn w:val="af2"/>
    <w:link w:val="Char1"/>
    <w:uiPriority w:val="99"/>
    <w:qFormat/>
    <w:pPr>
      <w:tabs>
        <w:tab w:val="center" w:pos="4153"/>
        <w:tab w:val="right" w:pos="8306"/>
      </w:tabs>
      <w:snapToGrid w:val="0"/>
      <w:jc w:val="left"/>
    </w:pPr>
    <w:rPr>
      <w:sz w:val="18"/>
      <w:szCs w:val="18"/>
    </w:rPr>
  </w:style>
  <w:style w:type="paragraph" w:styleId="afa">
    <w:name w:val="header"/>
    <w:basedOn w:val="af2"/>
    <w:link w:val="Char2"/>
    <w:qFormat/>
    <w:pPr>
      <w:pBdr>
        <w:bottom w:val="single" w:sz="6" w:space="1" w:color="auto"/>
      </w:pBdr>
      <w:tabs>
        <w:tab w:val="center" w:pos="4153"/>
        <w:tab w:val="right" w:pos="8306"/>
      </w:tabs>
      <w:snapToGrid w:val="0"/>
      <w:jc w:val="center"/>
    </w:pPr>
    <w:rPr>
      <w:sz w:val="18"/>
      <w:szCs w:val="18"/>
    </w:rPr>
  </w:style>
  <w:style w:type="paragraph" w:styleId="afb">
    <w:name w:val="Normal (Web)"/>
    <w:basedOn w:val="af2"/>
    <w:uiPriority w:val="99"/>
    <w:qFormat/>
    <w:pPr>
      <w:spacing w:before="100" w:beforeAutospacing="1" w:after="100" w:afterAutospacing="1"/>
      <w:jc w:val="left"/>
    </w:pPr>
    <w:rPr>
      <w:kern w:val="0"/>
      <w:sz w:val="24"/>
    </w:rPr>
  </w:style>
  <w:style w:type="table" w:styleId="afc">
    <w:name w:val="Table Grid"/>
    <w:basedOn w:val="af4"/>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d">
    <w:name w:val="Strong"/>
    <w:basedOn w:val="af3"/>
    <w:uiPriority w:val="22"/>
    <w:qFormat/>
    <w:rPr>
      <w:b/>
      <w:bCs/>
    </w:rPr>
  </w:style>
  <w:style w:type="character" w:styleId="afe">
    <w:name w:val="Hyperlink"/>
    <w:basedOn w:val="af3"/>
    <w:uiPriority w:val="99"/>
    <w:unhideWhenUsed/>
    <w:qFormat/>
    <w:rPr>
      <w:color w:val="0000FF"/>
      <w:u w:val="single"/>
    </w:rPr>
  </w:style>
  <w:style w:type="paragraph" w:customStyle="1" w:styleId="aff">
    <w:name w:val="段"/>
    <w:link w:val="Char3"/>
    <w:qFormat/>
    <w:pPr>
      <w:tabs>
        <w:tab w:val="center" w:pos="4201"/>
        <w:tab w:val="right" w:leader="dot" w:pos="9298"/>
      </w:tabs>
      <w:autoSpaceDE w:val="0"/>
      <w:autoSpaceDN w:val="0"/>
      <w:ind w:firstLineChars="200" w:firstLine="420"/>
      <w:jc w:val="both"/>
    </w:pPr>
    <w:rPr>
      <w:rFonts w:ascii="宋体"/>
      <w:sz w:val="21"/>
    </w:rPr>
  </w:style>
  <w:style w:type="paragraph" w:customStyle="1" w:styleId="aff0">
    <w:name w:val="正文表标题"/>
    <w:next w:val="aff"/>
    <w:qFormat/>
    <w:pPr>
      <w:spacing w:beforeLines="50" w:afterLines="50"/>
      <w:jc w:val="center"/>
    </w:pPr>
    <w:rPr>
      <w:rFonts w:ascii="黑体" w:eastAsia="黑体"/>
      <w:sz w:val="21"/>
    </w:rPr>
  </w:style>
  <w:style w:type="paragraph" w:customStyle="1" w:styleId="af">
    <w:name w:val="正文图标题"/>
    <w:next w:val="aff"/>
    <w:qFormat/>
    <w:pPr>
      <w:numPr>
        <w:numId w:val="1"/>
      </w:numPr>
      <w:tabs>
        <w:tab w:val="left" w:pos="360"/>
      </w:tabs>
      <w:spacing w:beforeLines="50" w:afterLines="50"/>
      <w:jc w:val="center"/>
    </w:pPr>
    <w:rPr>
      <w:rFonts w:ascii="黑体" w:eastAsia="黑体"/>
      <w:sz w:val="21"/>
    </w:rPr>
  </w:style>
  <w:style w:type="paragraph" w:customStyle="1" w:styleId="ac">
    <w:name w:val="其他发布日期"/>
    <w:basedOn w:val="af2"/>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ff1">
    <w:name w:val="一级条标题"/>
    <w:next w:val="aff"/>
    <w:qFormat/>
    <w:pPr>
      <w:spacing w:beforeLines="50" w:afterLines="50"/>
      <w:ind w:left="525"/>
      <w:outlineLvl w:val="2"/>
    </w:pPr>
    <w:rPr>
      <w:rFonts w:ascii="黑体" w:eastAsia="黑体"/>
      <w:sz w:val="21"/>
      <w:szCs w:val="21"/>
    </w:rPr>
  </w:style>
  <w:style w:type="paragraph" w:customStyle="1" w:styleId="a7">
    <w:name w:val="章标题"/>
    <w:next w:val="aff"/>
    <w:qFormat/>
    <w:pPr>
      <w:numPr>
        <w:numId w:val="3"/>
      </w:numPr>
      <w:spacing w:beforeLines="100" w:afterLines="100"/>
      <w:jc w:val="both"/>
      <w:outlineLvl w:val="1"/>
    </w:pPr>
    <w:rPr>
      <w:rFonts w:ascii="黑体" w:eastAsia="黑体"/>
      <w:sz w:val="21"/>
    </w:rPr>
  </w:style>
  <w:style w:type="paragraph" w:customStyle="1" w:styleId="aff2">
    <w:name w:val="二级条标题"/>
    <w:basedOn w:val="aff1"/>
    <w:next w:val="aff"/>
    <w:qFormat/>
    <w:pPr>
      <w:spacing w:before="50" w:after="50"/>
      <w:outlineLvl w:val="3"/>
    </w:pPr>
  </w:style>
  <w:style w:type="paragraph" w:customStyle="1" w:styleId="aff3">
    <w:name w:val="三级条标题"/>
    <w:basedOn w:val="aff2"/>
    <w:next w:val="aff"/>
    <w:qFormat/>
    <w:pPr>
      <w:outlineLvl w:val="4"/>
    </w:pPr>
  </w:style>
  <w:style w:type="paragraph" w:customStyle="1" w:styleId="aff4">
    <w:name w:val="四级条标题"/>
    <w:basedOn w:val="aff3"/>
    <w:next w:val="aff"/>
    <w:qFormat/>
    <w:pPr>
      <w:outlineLvl w:val="5"/>
    </w:pPr>
  </w:style>
  <w:style w:type="paragraph" w:customStyle="1" w:styleId="aff5">
    <w:name w:val="五级条标题"/>
    <w:basedOn w:val="aff4"/>
    <w:next w:val="aff"/>
    <w:qFormat/>
    <w:pPr>
      <w:outlineLvl w:val="6"/>
    </w:pPr>
  </w:style>
  <w:style w:type="paragraph" w:customStyle="1" w:styleId="a3">
    <w:name w:val="注："/>
    <w:next w:val="aff"/>
    <w:qFormat/>
    <w:pPr>
      <w:widowControl w:val="0"/>
      <w:numPr>
        <w:numId w:val="4"/>
      </w:numPr>
      <w:autoSpaceDE w:val="0"/>
      <w:autoSpaceDN w:val="0"/>
      <w:ind w:left="726" w:hanging="363"/>
      <w:jc w:val="both"/>
    </w:pPr>
    <w:rPr>
      <w:rFonts w:ascii="宋体"/>
      <w:sz w:val="18"/>
      <w:szCs w:val="18"/>
    </w:rPr>
  </w:style>
  <w:style w:type="paragraph" w:customStyle="1" w:styleId="a9">
    <w:name w:val="附录图标号"/>
    <w:basedOn w:val="af2"/>
    <w:qFormat/>
    <w:pPr>
      <w:keepNext/>
      <w:pageBreakBefore/>
      <w:widowControl/>
      <w:numPr>
        <w:numId w:val="5"/>
      </w:numPr>
      <w:spacing w:line="14" w:lineRule="exact"/>
      <w:ind w:left="0" w:firstLine="363"/>
      <w:jc w:val="center"/>
      <w:outlineLvl w:val="0"/>
    </w:pPr>
    <w:rPr>
      <w:color w:val="FFFFFF"/>
    </w:rPr>
  </w:style>
  <w:style w:type="paragraph" w:customStyle="1" w:styleId="aa">
    <w:name w:val="附录图标题"/>
    <w:basedOn w:val="af2"/>
    <w:next w:val="aff"/>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6">
    <w:name w:val="注×：（正文）"/>
    <w:qFormat/>
    <w:pPr>
      <w:numPr>
        <w:numId w:val="6"/>
      </w:numPr>
      <w:jc w:val="both"/>
    </w:pPr>
    <w:rPr>
      <w:rFonts w:ascii="宋体"/>
      <w:sz w:val="18"/>
      <w:szCs w:val="18"/>
    </w:rPr>
  </w:style>
  <w:style w:type="paragraph" w:customStyle="1" w:styleId="a4">
    <w:name w:val="图表脚注说明"/>
    <w:basedOn w:val="af2"/>
    <w:qFormat/>
    <w:pPr>
      <w:numPr>
        <w:numId w:val="7"/>
      </w:numPr>
    </w:pPr>
    <w:rPr>
      <w:rFonts w:ascii="宋体"/>
      <w:sz w:val="18"/>
      <w:szCs w:val="18"/>
    </w:rPr>
  </w:style>
  <w:style w:type="character" w:customStyle="1" w:styleId="Char3">
    <w:name w:val="段 Char"/>
    <w:basedOn w:val="af3"/>
    <w:link w:val="aff"/>
    <w:qFormat/>
    <w:rPr>
      <w:rFonts w:ascii="宋体"/>
      <w:sz w:val="21"/>
      <w:lang w:val="en-US" w:eastAsia="zh-CN" w:bidi="ar-SA"/>
    </w:rPr>
  </w:style>
  <w:style w:type="character" w:customStyle="1" w:styleId="Char2">
    <w:name w:val="页眉 Char"/>
    <w:basedOn w:val="af3"/>
    <w:link w:val="afa"/>
    <w:qFormat/>
    <w:rPr>
      <w:kern w:val="2"/>
      <w:sz w:val="18"/>
      <w:szCs w:val="18"/>
    </w:rPr>
  </w:style>
  <w:style w:type="character" w:customStyle="1" w:styleId="Char1">
    <w:name w:val="页脚 Char"/>
    <w:basedOn w:val="af3"/>
    <w:link w:val="af9"/>
    <w:uiPriority w:val="99"/>
    <w:qFormat/>
    <w:rPr>
      <w:kern w:val="2"/>
      <w:sz w:val="18"/>
      <w:szCs w:val="18"/>
    </w:rPr>
  </w:style>
  <w:style w:type="paragraph" w:customStyle="1" w:styleId="ae">
    <w:name w:val="附录表标题"/>
    <w:basedOn w:val="af2"/>
    <w:next w:val="aff"/>
    <w:qFormat/>
    <w:pPr>
      <w:numPr>
        <w:ilvl w:val="1"/>
        <w:numId w:val="8"/>
      </w:numPr>
      <w:tabs>
        <w:tab w:val="left" w:pos="180"/>
      </w:tabs>
      <w:spacing w:beforeLines="50" w:afterLines="50"/>
      <w:ind w:left="0" w:firstLine="0"/>
      <w:jc w:val="center"/>
    </w:pPr>
    <w:rPr>
      <w:rFonts w:ascii="黑体" w:eastAsia="黑体"/>
      <w:szCs w:val="21"/>
    </w:rPr>
  </w:style>
  <w:style w:type="paragraph" w:styleId="aff6">
    <w:name w:val="List Paragraph"/>
    <w:basedOn w:val="af2"/>
    <w:uiPriority w:val="34"/>
    <w:unhideWhenUsed/>
    <w:qFormat/>
    <w:pPr>
      <w:ind w:firstLine="420"/>
    </w:pPr>
  </w:style>
  <w:style w:type="paragraph" w:customStyle="1" w:styleId="aff7">
    <w:name w:val="其他标准称谓"/>
    <w:qFormat/>
    <w:pPr>
      <w:spacing w:line="0" w:lineRule="atLeast"/>
      <w:jc w:val="distribute"/>
    </w:pPr>
    <w:rPr>
      <w:rFonts w:ascii="黑体" w:eastAsia="黑体" w:hAnsi="宋体"/>
      <w:sz w:val="52"/>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character" w:customStyle="1" w:styleId="aff8">
    <w:name w:val="发布"/>
    <w:qFormat/>
    <w:rPr>
      <w:rFonts w:ascii="黑体" w:eastAsia="黑体"/>
      <w:spacing w:val="22"/>
      <w:w w:val="100"/>
      <w:position w:val="3"/>
      <w:sz w:val="28"/>
    </w:rPr>
  </w:style>
  <w:style w:type="paragraph" w:customStyle="1" w:styleId="aff9">
    <w:name w:val="其他发布部门"/>
    <w:basedOn w:val="af2"/>
    <w:qFormat/>
    <w:pPr>
      <w:widowControl/>
      <w:spacing w:line="0" w:lineRule="atLeast"/>
      <w:jc w:val="center"/>
    </w:pPr>
    <w:rPr>
      <w:rFonts w:ascii="黑体" w:eastAsia="黑体"/>
      <w:spacing w:val="20"/>
      <w:w w:val="135"/>
      <w:kern w:val="0"/>
      <w:sz w:val="36"/>
      <w:szCs w:val="20"/>
    </w:rPr>
  </w:style>
  <w:style w:type="paragraph" w:customStyle="1" w:styleId="affa">
    <w:name w:val="标准文件_段"/>
    <w:qFormat/>
    <w:pPr>
      <w:autoSpaceDE w:val="0"/>
      <w:autoSpaceDN w:val="0"/>
      <w:ind w:firstLineChars="200" w:firstLine="200"/>
      <w:jc w:val="both"/>
    </w:pPr>
    <w:rPr>
      <w:rFonts w:ascii="宋体"/>
      <w:sz w:val="21"/>
    </w:rPr>
  </w:style>
  <w:style w:type="character" w:customStyle="1" w:styleId="Char0">
    <w:name w:val="批注框文本 Char"/>
    <w:basedOn w:val="af3"/>
    <w:link w:val="af8"/>
    <w:semiHidden/>
    <w:qFormat/>
    <w:rPr>
      <w:rFonts w:ascii="Times New Roman" w:hAnsi="Times New Roman"/>
      <w:kern w:val="2"/>
      <w:sz w:val="18"/>
      <w:szCs w:val="18"/>
    </w:rPr>
  </w:style>
  <w:style w:type="paragraph" w:customStyle="1" w:styleId="BodyText2">
    <w:name w:val="BodyText2"/>
    <w:qFormat/>
    <w:pPr>
      <w:widowControl w:val="0"/>
      <w:spacing w:after="120" w:line="480" w:lineRule="auto"/>
      <w:jc w:val="both"/>
      <w:textAlignment w:val="baseline"/>
    </w:pPr>
    <w:rPr>
      <w:kern w:val="2"/>
      <w:sz w:val="32"/>
      <w:szCs w:val="32"/>
    </w:rPr>
  </w:style>
  <w:style w:type="paragraph" w:customStyle="1" w:styleId="a8">
    <w:name w:val="一级无"/>
    <w:basedOn w:val="aff1"/>
    <w:qFormat/>
    <w:pPr>
      <w:numPr>
        <w:ilvl w:val="1"/>
        <w:numId w:val="3"/>
      </w:numPr>
      <w:spacing w:beforeLines="0" w:afterLines="0"/>
    </w:pPr>
    <w:rPr>
      <w:rFonts w:ascii="宋体" w:eastAsia="宋体"/>
    </w:rPr>
  </w:style>
  <w:style w:type="paragraph" w:customStyle="1" w:styleId="a2">
    <w:name w:val="标准文件_一级无标题"/>
    <w:basedOn w:val="af1"/>
    <w:qFormat/>
    <w:pPr>
      <w:numPr>
        <w:numId w:val="9"/>
      </w:numPr>
    </w:pPr>
    <w:rPr>
      <w:rFonts w:ascii="宋体" w:hint="eastAsia"/>
    </w:rPr>
  </w:style>
  <w:style w:type="paragraph" w:customStyle="1" w:styleId="af1">
    <w:name w:val="标准文件_一级条标题"/>
    <w:basedOn w:val="af0"/>
    <w:next w:val="affa"/>
    <w:qFormat/>
    <w:pPr>
      <w:numPr>
        <w:ilvl w:val="2"/>
      </w:numPr>
      <w:spacing w:beforeLines="50" w:before="50" w:afterLines="50" w:after="50"/>
      <w:outlineLvl w:val="1"/>
    </w:pPr>
  </w:style>
  <w:style w:type="paragraph" w:customStyle="1" w:styleId="af0">
    <w:name w:val="标准文件_章标题"/>
    <w:next w:val="affa"/>
    <w:qFormat/>
    <w:pPr>
      <w:numPr>
        <w:ilvl w:val="1"/>
        <w:numId w:val="10"/>
      </w:numPr>
      <w:spacing w:beforeLines="100" w:before="100" w:afterLines="100" w:after="100"/>
      <w:jc w:val="both"/>
      <w:outlineLvl w:val="0"/>
    </w:pPr>
    <w:rPr>
      <w:rFonts w:ascii="黑体" w:eastAsia="黑体"/>
      <w:sz w:val="21"/>
    </w:rPr>
  </w:style>
  <w:style w:type="paragraph" w:customStyle="1" w:styleId="ab">
    <w:name w:val="标准文件_二级无标题"/>
    <w:qFormat/>
    <w:pPr>
      <w:widowControl w:val="0"/>
      <w:numPr>
        <w:ilvl w:val="3"/>
        <w:numId w:val="11"/>
      </w:numPr>
      <w:jc w:val="both"/>
    </w:pPr>
    <w:rPr>
      <w:rFonts w:ascii="宋体" w:hint="eastAsia"/>
      <w:sz w:val="21"/>
    </w:rPr>
  </w:style>
  <w:style w:type="paragraph" w:customStyle="1" w:styleId="ad">
    <w:name w:val="标准文件_一级项"/>
    <w:basedOn w:val="af2"/>
    <w:qFormat/>
    <w:pPr>
      <w:widowControl/>
      <w:numPr>
        <w:numId w:val="12"/>
      </w:numPr>
      <w:jc w:val="left"/>
    </w:pPr>
    <w:rPr>
      <w:rFonts w:ascii="宋体" w:eastAsia="宋体" w:hint="eastAsia"/>
      <w:kern w:val="0"/>
      <w:sz w:val="21"/>
      <w:szCs w:val="20"/>
    </w:rPr>
  </w:style>
  <w:style w:type="character" w:customStyle="1" w:styleId="Char4">
    <w:name w:val="标准文件_段 Char"/>
    <w:basedOn w:val="af3"/>
    <w:qFormat/>
    <w:rPr>
      <w:rFonts w:ascii="宋体" w:eastAsia="宋体" w:hAnsi="宋体" w:cs="宋体" w:hint="eastAsia"/>
      <w:sz w:val="21"/>
    </w:rPr>
  </w:style>
  <w:style w:type="paragraph" w:customStyle="1" w:styleId="a0">
    <w:name w:val="标准文件_二级条标题"/>
    <w:basedOn w:val="af2"/>
    <w:qFormat/>
    <w:pPr>
      <w:numPr>
        <w:ilvl w:val="3"/>
        <w:numId w:val="13"/>
      </w:numPr>
      <w:spacing w:beforeLines="50" w:afterLines="50"/>
      <w:outlineLvl w:val="2"/>
    </w:pPr>
    <w:rPr>
      <w:rFonts w:ascii="黑体" w:eastAsia="黑体" w:hint="eastAsia"/>
      <w:kern w:val="0"/>
      <w:sz w:val="21"/>
      <w:szCs w:val="20"/>
    </w:rPr>
  </w:style>
  <w:style w:type="paragraph" w:customStyle="1" w:styleId="a5">
    <w:name w:val="标准文件_附录一级条标题"/>
    <w:basedOn w:val="af2"/>
    <w:next w:val="af2"/>
    <w:qFormat/>
    <w:pPr>
      <w:numPr>
        <w:ilvl w:val="1"/>
        <w:numId w:val="14"/>
      </w:numPr>
      <w:spacing w:beforeLines="50" w:afterLines="50"/>
      <w:outlineLvl w:val="2"/>
    </w:pPr>
    <w:rPr>
      <w:rFonts w:ascii="黑体" w:eastAsia="黑体" w:hint="eastAsia"/>
      <w:kern w:val="21"/>
      <w:sz w:val="21"/>
      <w:szCs w:val="20"/>
    </w:rPr>
  </w:style>
  <w:style w:type="paragraph" w:customStyle="1" w:styleId="a">
    <w:name w:val="标准文件_附录表标题"/>
    <w:basedOn w:val="af2"/>
    <w:qFormat/>
    <w:pPr>
      <w:widowControl/>
      <w:numPr>
        <w:ilvl w:val="1"/>
        <w:numId w:val="15"/>
      </w:numPr>
      <w:adjustRightInd w:val="0"/>
      <w:snapToGrid w:val="0"/>
      <w:spacing w:beforeLines="50" w:afterLines="50"/>
      <w:jc w:val="center"/>
    </w:pPr>
    <w:rPr>
      <w:rFonts w:ascii="黑体" w:eastAsia="黑体" w:hint="eastAsia"/>
      <w:kern w:val="21"/>
      <w:sz w:val="21"/>
      <w:szCs w:val="20"/>
    </w:rPr>
  </w:style>
  <w:style w:type="paragraph" w:customStyle="1" w:styleId="a1">
    <w:name w:val="标准文件_注："/>
    <w:basedOn w:val="af2"/>
    <w:qFormat/>
    <w:pPr>
      <w:numPr>
        <w:numId w:val="16"/>
      </w:numPr>
      <w:autoSpaceDE w:val="0"/>
      <w:autoSpaceDN w:val="0"/>
    </w:pPr>
    <w:rPr>
      <w:rFonts w:ascii="宋体" w:eastAsia="宋体" w:hint="eastAsia"/>
      <w:kern w:val="0"/>
      <w:sz w:val="18"/>
      <w:szCs w:val="18"/>
    </w:rPr>
  </w:style>
  <w:style w:type="character" w:customStyle="1" w:styleId="Char">
    <w:name w:val="日期 Char"/>
    <w:basedOn w:val="af3"/>
    <w:link w:val="af7"/>
    <w:semiHidden/>
    <w:qFormat/>
    <w:rPr>
      <w:rFonts w:eastAsia="仿宋_GB2312"/>
      <w:kern w:val="2"/>
      <w:sz w:val="32"/>
      <w:szCs w:val="24"/>
    </w:rPr>
  </w:style>
  <w:style w:type="character" w:customStyle="1" w:styleId="15">
    <w:name w:val="15"/>
    <w:basedOn w:val="af3"/>
    <w:qFormat/>
    <w:rPr>
      <w:rFonts w:ascii="Times New Roman" w:hAnsi="Times New Roman" w:cs="Times New Roman" w:hint="default"/>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Hyperlink" w:semiHidden="0"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2">
    <w:name w:val="Normal"/>
    <w:qFormat/>
    <w:pPr>
      <w:widowControl w:val="0"/>
      <w:ind w:firstLineChars="200" w:firstLine="880"/>
      <w:jc w:val="both"/>
    </w:pPr>
    <w:rPr>
      <w:rFonts w:eastAsia="仿宋_GB2312"/>
      <w:kern w:val="2"/>
      <w:sz w:val="32"/>
      <w:szCs w:val="24"/>
    </w:rPr>
  </w:style>
  <w:style w:type="paragraph" w:styleId="4">
    <w:name w:val="heading 4"/>
    <w:basedOn w:val="af2"/>
    <w:next w:val="af2"/>
    <w:semiHidden/>
    <w:unhideWhenUsed/>
    <w:qFormat/>
    <w:pPr>
      <w:spacing w:beforeAutospacing="1" w:afterAutospacing="1"/>
      <w:jc w:val="left"/>
      <w:outlineLvl w:val="3"/>
    </w:pPr>
    <w:rPr>
      <w:rFonts w:ascii="宋体" w:eastAsia="宋体" w:hAnsi="宋体" w:hint="eastAsia"/>
      <w:b/>
      <w:bCs/>
      <w:kern w:val="0"/>
      <w:sz w:val="24"/>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6">
    <w:name w:val="Body Text"/>
    <w:basedOn w:val="af2"/>
    <w:unhideWhenUsed/>
    <w:qFormat/>
    <w:pPr>
      <w:spacing w:after="120"/>
    </w:pPr>
  </w:style>
  <w:style w:type="paragraph" w:styleId="af7">
    <w:name w:val="Date"/>
    <w:basedOn w:val="af2"/>
    <w:next w:val="af2"/>
    <w:link w:val="Char"/>
    <w:semiHidden/>
    <w:unhideWhenUsed/>
    <w:qFormat/>
    <w:pPr>
      <w:ind w:leftChars="2500" w:left="100"/>
    </w:pPr>
  </w:style>
  <w:style w:type="paragraph" w:styleId="af8">
    <w:name w:val="Balloon Text"/>
    <w:basedOn w:val="af2"/>
    <w:link w:val="Char0"/>
    <w:semiHidden/>
    <w:unhideWhenUsed/>
    <w:qFormat/>
    <w:rPr>
      <w:sz w:val="18"/>
      <w:szCs w:val="18"/>
    </w:rPr>
  </w:style>
  <w:style w:type="paragraph" w:styleId="af9">
    <w:name w:val="footer"/>
    <w:basedOn w:val="af2"/>
    <w:link w:val="Char1"/>
    <w:uiPriority w:val="99"/>
    <w:qFormat/>
    <w:pPr>
      <w:tabs>
        <w:tab w:val="center" w:pos="4153"/>
        <w:tab w:val="right" w:pos="8306"/>
      </w:tabs>
      <w:snapToGrid w:val="0"/>
      <w:jc w:val="left"/>
    </w:pPr>
    <w:rPr>
      <w:sz w:val="18"/>
      <w:szCs w:val="18"/>
    </w:rPr>
  </w:style>
  <w:style w:type="paragraph" w:styleId="afa">
    <w:name w:val="header"/>
    <w:basedOn w:val="af2"/>
    <w:link w:val="Char2"/>
    <w:qFormat/>
    <w:pPr>
      <w:pBdr>
        <w:bottom w:val="single" w:sz="6" w:space="1" w:color="auto"/>
      </w:pBdr>
      <w:tabs>
        <w:tab w:val="center" w:pos="4153"/>
        <w:tab w:val="right" w:pos="8306"/>
      </w:tabs>
      <w:snapToGrid w:val="0"/>
      <w:jc w:val="center"/>
    </w:pPr>
    <w:rPr>
      <w:sz w:val="18"/>
      <w:szCs w:val="18"/>
    </w:rPr>
  </w:style>
  <w:style w:type="paragraph" w:styleId="afb">
    <w:name w:val="Normal (Web)"/>
    <w:basedOn w:val="af2"/>
    <w:uiPriority w:val="99"/>
    <w:qFormat/>
    <w:pPr>
      <w:spacing w:before="100" w:beforeAutospacing="1" w:after="100" w:afterAutospacing="1"/>
      <w:jc w:val="left"/>
    </w:pPr>
    <w:rPr>
      <w:kern w:val="0"/>
      <w:sz w:val="24"/>
    </w:rPr>
  </w:style>
  <w:style w:type="table" w:styleId="afc">
    <w:name w:val="Table Grid"/>
    <w:basedOn w:val="af4"/>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d">
    <w:name w:val="Strong"/>
    <w:basedOn w:val="af3"/>
    <w:uiPriority w:val="22"/>
    <w:qFormat/>
    <w:rPr>
      <w:b/>
      <w:bCs/>
    </w:rPr>
  </w:style>
  <w:style w:type="character" w:styleId="afe">
    <w:name w:val="Hyperlink"/>
    <w:basedOn w:val="af3"/>
    <w:uiPriority w:val="99"/>
    <w:unhideWhenUsed/>
    <w:qFormat/>
    <w:rPr>
      <w:color w:val="0000FF"/>
      <w:u w:val="single"/>
    </w:rPr>
  </w:style>
  <w:style w:type="paragraph" w:customStyle="1" w:styleId="aff">
    <w:name w:val="段"/>
    <w:link w:val="Char3"/>
    <w:qFormat/>
    <w:pPr>
      <w:tabs>
        <w:tab w:val="center" w:pos="4201"/>
        <w:tab w:val="right" w:leader="dot" w:pos="9298"/>
      </w:tabs>
      <w:autoSpaceDE w:val="0"/>
      <w:autoSpaceDN w:val="0"/>
      <w:ind w:firstLineChars="200" w:firstLine="420"/>
      <w:jc w:val="both"/>
    </w:pPr>
    <w:rPr>
      <w:rFonts w:ascii="宋体"/>
      <w:sz w:val="21"/>
    </w:rPr>
  </w:style>
  <w:style w:type="paragraph" w:customStyle="1" w:styleId="aff0">
    <w:name w:val="正文表标题"/>
    <w:next w:val="aff"/>
    <w:qFormat/>
    <w:pPr>
      <w:spacing w:beforeLines="50" w:afterLines="50"/>
      <w:jc w:val="center"/>
    </w:pPr>
    <w:rPr>
      <w:rFonts w:ascii="黑体" w:eastAsia="黑体"/>
      <w:sz w:val="21"/>
    </w:rPr>
  </w:style>
  <w:style w:type="paragraph" w:customStyle="1" w:styleId="af">
    <w:name w:val="正文图标题"/>
    <w:next w:val="aff"/>
    <w:qFormat/>
    <w:pPr>
      <w:numPr>
        <w:numId w:val="1"/>
      </w:numPr>
      <w:tabs>
        <w:tab w:val="left" w:pos="360"/>
      </w:tabs>
      <w:spacing w:beforeLines="50" w:afterLines="50"/>
      <w:jc w:val="center"/>
    </w:pPr>
    <w:rPr>
      <w:rFonts w:ascii="黑体" w:eastAsia="黑体"/>
      <w:sz w:val="21"/>
    </w:rPr>
  </w:style>
  <w:style w:type="paragraph" w:customStyle="1" w:styleId="ac">
    <w:name w:val="其他发布日期"/>
    <w:basedOn w:val="af2"/>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ff1">
    <w:name w:val="一级条标题"/>
    <w:next w:val="aff"/>
    <w:qFormat/>
    <w:pPr>
      <w:spacing w:beforeLines="50" w:afterLines="50"/>
      <w:ind w:left="525"/>
      <w:outlineLvl w:val="2"/>
    </w:pPr>
    <w:rPr>
      <w:rFonts w:ascii="黑体" w:eastAsia="黑体"/>
      <w:sz w:val="21"/>
      <w:szCs w:val="21"/>
    </w:rPr>
  </w:style>
  <w:style w:type="paragraph" w:customStyle="1" w:styleId="a7">
    <w:name w:val="章标题"/>
    <w:next w:val="aff"/>
    <w:qFormat/>
    <w:pPr>
      <w:numPr>
        <w:numId w:val="3"/>
      </w:numPr>
      <w:spacing w:beforeLines="100" w:afterLines="100"/>
      <w:jc w:val="both"/>
      <w:outlineLvl w:val="1"/>
    </w:pPr>
    <w:rPr>
      <w:rFonts w:ascii="黑体" w:eastAsia="黑体"/>
      <w:sz w:val="21"/>
    </w:rPr>
  </w:style>
  <w:style w:type="paragraph" w:customStyle="1" w:styleId="aff2">
    <w:name w:val="二级条标题"/>
    <w:basedOn w:val="aff1"/>
    <w:next w:val="aff"/>
    <w:qFormat/>
    <w:pPr>
      <w:spacing w:before="50" w:after="50"/>
      <w:outlineLvl w:val="3"/>
    </w:pPr>
  </w:style>
  <w:style w:type="paragraph" w:customStyle="1" w:styleId="aff3">
    <w:name w:val="三级条标题"/>
    <w:basedOn w:val="aff2"/>
    <w:next w:val="aff"/>
    <w:qFormat/>
    <w:pPr>
      <w:outlineLvl w:val="4"/>
    </w:pPr>
  </w:style>
  <w:style w:type="paragraph" w:customStyle="1" w:styleId="aff4">
    <w:name w:val="四级条标题"/>
    <w:basedOn w:val="aff3"/>
    <w:next w:val="aff"/>
    <w:qFormat/>
    <w:pPr>
      <w:outlineLvl w:val="5"/>
    </w:pPr>
  </w:style>
  <w:style w:type="paragraph" w:customStyle="1" w:styleId="aff5">
    <w:name w:val="五级条标题"/>
    <w:basedOn w:val="aff4"/>
    <w:next w:val="aff"/>
    <w:qFormat/>
    <w:pPr>
      <w:outlineLvl w:val="6"/>
    </w:pPr>
  </w:style>
  <w:style w:type="paragraph" w:customStyle="1" w:styleId="a3">
    <w:name w:val="注："/>
    <w:next w:val="aff"/>
    <w:qFormat/>
    <w:pPr>
      <w:widowControl w:val="0"/>
      <w:numPr>
        <w:numId w:val="4"/>
      </w:numPr>
      <w:autoSpaceDE w:val="0"/>
      <w:autoSpaceDN w:val="0"/>
      <w:ind w:left="726" w:hanging="363"/>
      <w:jc w:val="both"/>
    </w:pPr>
    <w:rPr>
      <w:rFonts w:ascii="宋体"/>
      <w:sz w:val="18"/>
      <w:szCs w:val="18"/>
    </w:rPr>
  </w:style>
  <w:style w:type="paragraph" w:customStyle="1" w:styleId="a9">
    <w:name w:val="附录图标号"/>
    <w:basedOn w:val="af2"/>
    <w:qFormat/>
    <w:pPr>
      <w:keepNext/>
      <w:pageBreakBefore/>
      <w:widowControl/>
      <w:numPr>
        <w:numId w:val="5"/>
      </w:numPr>
      <w:spacing w:line="14" w:lineRule="exact"/>
      <w:ind w:left="0" w:firstLine="363"/>
      <w:jc w:val="center"/>
      <w:outlineLvl w:val="0"/>
    </w:pPr>
    <w:rPr>
      <w:color w:val="FFFFFF"/>
    </w:rPr>
  </w:style>
  <w:style w:type="paragraph" w:customStyle="1" w:styleId="aa">
    <w:name w:val="附录图标题"/>
    <w:basedOn w:val="af2"/>
    <w:next w:val="aff"/>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6">
    <w:name w:val="注×：（正文）"/>
    <w:qFormat/>
    <w:pPr>
      <w:numPr>
        <w:numId w:val="6"/>
      </w:numPr>
      <w:jc w:val="both"/>
    </w:pPr>
    <w:rPr>
      <w:rFonts w:ascii="宋体"/>
      <w:sz w:val="18"/>
      <w:szCs w:val="18"/>
    </w:rPr>
  </w:style>
  <w:style w:type="paragraph" w:customStyle="1" w:styleId="a4">
    <w:name w:val="图表脚注说明"/>
    <w:basedOn w:val="af2"/>
    <w:qFormat/>
    <w:pPr>
      <w:numPr>
        <w:numId w:val="7"/>
      </w:numPr>
    </w:pPr>
    <w:rPr>
      <w:rFonts w:ascii="宋体"/>
      <w:sz w:val="18"/>
      <w:szCs w:val="18"/>
    </w:rPr>
  </w:style>
  <w:style w:type="character" w:customStyle="1" w:styleId="Char3">
    <w:name w:val="段 Char"/>
    <w:basedOn w:val="af3"/>
    <w:link w:val="aff"/>
    <w:qFormat/>
    <w:rPr>
      <w:rFonts w:ascii="宋体"/>
      <w:sz w:val="21"/>
      <w:lang w:val="en-US" w:eastAsia="zh-CN" w:bidi="ar-SA"/>
    </w:rPr>
  </w:style>
  <w:style w:type="character" w:customStyle="1" w:styleId="Char2">
    <w:name w:val="页眉 Char"/>
    <w:basedOn w:val="af3"/>
    <w:link w:val="afa"/>
    <w:qFormat/>
    <w:rPr>
      <w:kern w:val="2"/>
      <w:sz w:val="18"/>
      <w:szCs w:val="18"/>
    </w:rPr>
  </w:style>
  <w:style w:type="character" w:customStyle="1" w:styleId="Char1">
    <w:name w:val="页脚 Char"/>
    <w:basedOn w:val="af3"/>
    <w:link w:val="af9"/>
    <w:uiPriority w:val="99"/>
    <w:qFormat/>
    <w:rPr>
      <w:kern w:val="2"/>
      <w:sz w:val="18"/>
      <w:szCs w:val="18"/>
    </w:rPr>
  </w:style>
  <w:style w:type="paragraph" w:customStyle="1" w:styleId="ae">
    <w:name w:val="附录表标题"/>
    <w:basedOn w:val="af2"/>
    <w:next w:val="aff"/>
    <w:qFormat/>
    <w:pPr>
      <w:numPr>
        <w:ilvl w:val="1"/>
        <w:numId w:val="8"/>
      </w:numPr>
      <w:tabs>
        <w:tab w:val="left" w:pos="180"/>
      </w:tabs>
      <w:spacing w:beforeLines="50" w:afterLines="50"/>
      <w:ind w:left="0" w:firstLine="0"/>
      <w:jc w:val="center"/>
    </w:pPr>
    <w:rPr>
      <w:rFonts w:ascii="黑体" w:eastAsia="黑体"/>
      <w:szCs w:val="21"/>
    </w:rPr>
  </w:style>
  <w:style w:type="paragraph" w:styleId="aff6">
    <w:name w:val="List Paragraph"/>
    <w:basedOn w:val="af2"/>
    <w:uiPriority w:val="34"/>
    <w:unhideWhenUsed/>
    <w:qFormat/>
    <w:pPr>
      <w:ind w:firstLine="420"/>
    </w:pPr>
  </w:style>
  <w:style w:type="paragraph" w:customStyle="1" w:styleId="aff7">
    <w:name w:val="其他标准称谓"/>
    <w:qFormat/>
    <w:pPr>
      <w:spacing w:line="0" w:lineRule="atLeast"/>
      <w:jc w:val="distribute"/>
    </w:pPr>
    <w:rPr>
      <w:rFonts w:ascii="黑体" w:eastAsia="黑体" w:hAnsi="宋体"/>
      <w:sz w:val="52"/>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character" w:customStyle="1" w:styleId="aff8">
    <w:name w:val="发布"/>
    <w:qFormat/>
    <w:rPr>
      <w:rFonts w:ascii="黑体" w:eastAsia="黑体"/>
      <w:spacing w:val="22"/>
      <w:w w:val="100"/>
      <w:position w:val="3"/>
      <w:sz w:val="28"/>
    </w:rPr>
  </w:style>
  <w:style w:type="paragraph" w:customStyle="1" w:styleId="aff9">
    <w:name w:val="其他发布部门"/>
    <w:basedOn w:val="af2"/>
    <w:qFormat/>
    <w:pPr>
      <w:widowControl/>
      <w:spacing w:line="0" w:lineRule="atLeast"/>
      <w:jc w:val="center"/>
    </w:pPr>
    <w:rPr>
      <w:rFonts w:ascii="黑体" w:eastAsia="黑体"/>
      <w:spacing w:val="20"/>
      <w:w w:val="135"/>
      <w:kern w:val="0"/>
      <w:sz w:val="36"/>
      <w:szCs w:val="20"/>
    </w:rPr>
  </w:style>
  <w:style w:type="paragraph" w:customStyle="1" w:styleId="affa">
    <w:name w:val="标准文件_段"/>
    <w:qFormat/>
    <w:pPr>
      <w:autoSpaceDE w:val="0"/>
      <w:autoSpaceDN w:val="0"/>
      <w:ind w:firstLineChars="200" w:firstLine="200"/>
      <w:jc w:val="both"/>
    </w:pPr>
    <w:rPr>
      <w:rFonts w:ascii="宋体"/>
      <w:sz w:val="21"/>
    </w:rPr>
  </w:style>
  <w:style w:type="character" w:customStyle="1" w:styleId="Char0">
    <w:name w:val="批注框文本 Char"/>
    <w:basedOn w:val="af3"/>
    <w:link w:val="af8"/>
    <w:semiHidden/>
    <w:qFormat/>
    <w:rPr>
      <w:rFonts w:ascii="Times New Roman" w:hAnsi="Times New Roman"/>
      <w:kern w:val="2"/>
      <w:sz w:val="18"/>
      <w:szCs w:val="18"/>
    </w:rPr>
  </w:style>
  <w:style w:type="paragraph" w:customStyle="1" w:styleId="BodyText2">
    <w:name w:val="BodyText2"/>
    <w:qFormat/>
    <w:pPr>
      <w:widowControl w:val="0"/>
      <w:spacing w:after="120" w:line="480" w:lineRule="auto"/>
      <w:jc w:val="both"/>
      <w:textAlignment w:val="baseline"/>
    </w:pPr>
    <w:rPr>
      <w:kern w:val="2"/>
      <w:sz w:val="32"/>
      <w:szCs w:val="32"/>
    </w:rPr>
  </w:style>
  <w:style w:type="paragraph" w:customStyle="1" w:styleId="a8">
    <w:name w:val="一级无"/>
    <w:basedOn w:val="aff1"/>
    <w:qFormat/>
    <w:pPr>
      <w:numPr>
        <w:ilvl w:val="1"/>
        <w:numId w:val="3"/>
      </w:numPr>
      <w:spacing w:beforeLines="0" w:afterLines="0"/>
    </w:pPr>
    <w:rPr>
      <w:rFonts w:ascii="宋体" w:eastAsia="宋体"/>
    </w:rPr>
  </w:style>
  <w:style w:type="paragraph" w:customStyle="1" w:styleId="a2">
    <w:name w:val="标准文件_一级无标题"/>
    <w:basedOn w:val="af1"/>
    <w:qFormat/>
    <w:pPr>
      <w:numPr>
        <w:numId w:val="9"/>
      </w:numPr>
    </w:pPr>
    <w:rPr>
      <w:rFonts w:ascii="宋体" w:hint="eastAsia"/>
    </w:rPr>
  </w:style>
  <w:style w:type="paragraph" w:customStyle="1" w:styleId="af1">
    <w:name w:val="标准文件_一级条标题"/>
    <w:basedOn w:val="af0"/>
    <w:next w:val="affa"/>
    <w:qFormat/>
    <w:pPr>
      <w:numPr>
        <w:ilvl w:val="2"/>
      </w:numPr>
      <w:spacing w:beforeLines="50" w:before="50" w:afterLines="50" w:after="50"/>
      <w:outlineLvl w:val="1"/>
    </w:pPr>
  </w:style>
  <w:style w:type="paragraph" w:customStyle="1" w:styleId="af0">
    <w:name w:val="标准文件_章标题"/>
    <w:next w:val="affa"/>
    <w:qFormat/>
    <w:pPr>
      <w:numPr>
        <w:ilvl w:val="1"/>
        <w:numId w:val="10"/>
      </w:numPr>
      <w:spacing w:beforeLines="100" w:before="100" w:afterLines="100" w:after="100"/>
      <w:jc w:val="both"/>
      <w:outlineLvl w:val="0"/>
    </w:pPr>
    <w:rPr>
      <w:rFonts w:ascii="黑体" w:eastAsia="黑体"/>
      <w:sz w:val="21"/>
    </w:rPr>
  </w:style>
  <w:style w:type="paragraph" w:customStyle="1" w:styleId="ab">
    <w:name w:val="标准文件_二级无标题"/>
    <w:qFormat/>
    <w:pPr>
      <w:widowControl w:val="0"/>
      <w:numPr>
        <w:ilvl w:val="3"/>
        <w:numId w:val="11"/>
      </w:numPr>
      <w:jc w:val="both"/>
    </w:pPr>
    <w:rPr>
      <w:rFonts w:ascii="宋体" w:hint="eastAsia"/>
      <w:sz w:val="21"/>
    </w:rPr>
  </w:style>
  <w:style w:type="paragraph" w:customStyle="1" w:styleId="ad">
    <w:name w:val="标准文件_一级项"/>
    <w:basedOn w:val="af2"/>
    <w:qFormat/>
    <w:pPr>
      <w:widowControl/>
      <w:numPr>
        <w:numId w:val="12"/>
      </w:numPr>
      <w:jc w:val="left"/>
    </w:pPr>
    <w:rPr>
      <w:rFonts w:ascii="宋体" w:eastAsia="宋体" w:hint="eastAsia"/>
      <w:kern w:val="0"/>
      <w:sz w:val="21"/>
      <w:szCs w:val="20"/>
    </w:rPr>
  </w:style>
  <w:style w:type="character" w:customStyle="1" w:styleId="Char4">
    <w:name w:val="标准文件_段 Char"/>
    <w:basedOn w:val="af3"/>
    <w:qFormat/>
    <w:rPr>
      <w:rFonts w:ascii="宋体" w:eastAsia="宋体" w:hAnsi="宋体" w:cs="宋体" w:hint="eastAsia"/>
      <w:sz w:val="21"/>
    </w:rPr>
  </w:style>
  <w:style w:type="paragraph" w:customStyle="1" w:styleId="a0">
    <w:name w:val="标准文件_二级条标题"/>
    <w:basedOn w:val="af2"/>
    <w:qFormat/>
    <w:pPr>
      <w:numPr>
        <w:ilvl w:val="3"/>
        <w:numId w:val="13"/>
      </w:numPr>
      <w:spacing w:beforeLines="50" w:afterLines="50"/>
      <w:outlineLvl w:val="2"/>
    </w:pPr>
    <w:rPr>
      <w:rFonts w:ascii="黑体" w:eastAsia="黑体" w:hint="eastAsia"/>
      <w:kern w:val="0"/>
      <w:sz w:val="21"/>
      <w:szCs w:val="20"/>
    </w:rPr>
  </w:style>
  <w:style w:type="paragraph" w:customStyle="1" w:styleId="a5">
    <w:name w:val="标准文件_附录一级条标题"/>
    <w:basedOn w:val="af2"/>
    <w:next w:val="af2"/>
    <w:qFormat/>
    <w:pPr>
      <w:numPr>
        <w:ilvl w:val="1"/>
        <w:numId w:val="14"/>
      </w:numPr>
      <w:spacing w:beforeLines="50" w:afterLines="50"/>
      <w:outlineLvl w:val="2"/>
    </w:pPr>
    <w:rPr>
      <w:rFonts w:ascii="黑体" w:eastAsia="黑体" w:hint="eastAsia"/>
      <w:kern w:val="21"/>
      <w:sz w:val="21"/>
      <w:szCs w:val="20"/>
    </w:rPr>
  </w:style>
  <w:style w:type="paragraph" w:customStyle="1" w:styleId="a">
    <w:name w:val="标准文件_附录表标题"/>
    <w:basedOn w:val="af2"/>
    <w:qFormat/>
    <w:pPr>
      <w:widowControl/>
      <w:numPr>
        <w:ilvl w:val="1"/>
        <w:numId w:val="15"/>
      </w:numPr>
      <w:adjustRightInd w:val="0"/>
      <w:snapToGrid w:val="0"/>
      <w:spacing w:beforeLines="50" w:afterLines="50"/>
      <w:jc w:val="center"/>
    </w:pPr>
    <w:rPr>
      <w:rFonts w:ascii="黑体" w:eastAsia="黑体" w:hint="eastAsia"/>
      <w:kern w:val="21"/>
      <w:sz w:val="21"/>
      <w:szCs w:val="20"/>
    </w:rPr>
  </w:style>
  <w:style w:type="paragraph" w:customStyle="1" w:styleId="a1">
    <w:name w:val="标准文件_注："/>
    <w:basedOn w:val="af2"/>
    <w:qFormat/>
    <w:pPr>
      <w:numPr>
        <w:numId w:val="16"/>
      </w:numPr>
      <w:autoSpaceDE w:val="0"/>
      <w:autoSpaceDN w:val="0"/>
    </w:pPr>
    <w:rPr>
      <w:rFonts w:ascii="宋体" w:eastAsia="宋体" w:hint="eastAsia"/>
      <w:kern w:val="0"/>
      <w:sz w:val="18"/>
      <w:szCs w:val="18"/>
    </w:rPr>
  </w:style>
  <w:style w:type="character" w:customStyle="1" w:styleId="Char">
    <w:name w:val="日期 Char"/>
    <w:basedOn w:val="af3"/>
    <w:link w:val="af7"/>
    <w:semiHidden/>
    <w:qFormat/>
    <w:rPr>
      <w:rFonts w:eastAsia="仿宋_GB2312"/>
      <w:kern w:val="2"/>
      <w:sz w:val="32"/>
      <w:szCs w:val="24"/>
    </w:rPr>
  </w:style>
  <w:style w:type="character" w:customStyle="1" w:styleId="15">
    <w:name w:val="15"/>
    <w:basedOn w:val="af3"/>
    <w:qFormat/>
    <w:rPr>
      <w:rFonts w:ascii="Times New Roman" w:hAnsi="Times New Roman" w:cs="Times New Roman" w:hint="default"/>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4F9E4-4323-4F72-B606-C2981BA19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2224</Words>
  <Characters>12679</Characters>
  <Application>Microsoft Office Word</Application>
  <DocSecurity>0</DocSecurity>
  <Lines>105</Lines>
  <Paragraphs>29</Paragraphs>
  <ScaleCrop>false</ScaleCrop>
  <Company>WWW.YlmF.CoM</Company>
  <LinksUpToDate>false</LinksUpToDate>
  <CharactersWithSpaces>14874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PC</cp:lastModifiedBy>
  <cp:revision>104</cp:revision>
  <cp:lastPrinted>2025-09-28T06:58:00Z</cp:lastPrinted>
  <dcterms:created xsi:type="dcterms:W3CDTF">2025-03-13T06:27:00Z</dcterms:created>
  <dcterms:modified xsi:type="dcterms:W3CDTF">2026-04-03T02:51:00Z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73B839BA180443F894C382E3DC555C25_13</vt:lpwstr>
  </property>
  <property fmtid="{D5CDD505-2E9C-101B-9397-08002B2CF9AE}" pid="4" name="KSOTemplateDocerSaveRecord">
    <vt:lpwstr>eyJoZGlkIjoiNmM2OTI1MDIzODU5ZTU5MTRlZTZiZTNlZmI0Nzg0YzciLCJ1c2VySWQiOiIzMTY1NDMyNDMifQ==</vt:lpwstr>
  </property>
</Properties>
</file>